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33BBA" w14:textId="5CD52E08" w:rsidR="17441E09" w:rsidRDefault="005E4D41" w:rsidP="005E4D41">
      <w:pPr>
        <w:pStyle w:val="Paragraphedeliste"/>
        <w:numPr>
          <w:ilvl w:val="0"/>
          <w:numId w:val="28"/>
        </w:numPr>
      </w:pPr>
      <w:r>
        <w:rPr>
          <w:b/>
          <w:bCs/>
          <w:sz w:val="28"/>
          <w:szCs w:val="28"/>
          <w:lang w:val="fr-FR"/>
        </w:rPr>
        <w:t>A</w:t>
      </w:r>
      <w:r w:rsidR="00522D2F" w:rsidRPr="005E4D41">
        <w:rPr>
          <w:b/>
          <w:bCs/>
          <w:sz w:val="28"/>
          <w:szCs w:val="28"/>
          <w:lang w:val="fr-FR"/>
        </w:rPr>
        <w:t>pprentissages essentiels à mettre en place en 6</w:t>
      </w:r>
      <w:r w:rsidR="00522D2F" w:rsidRPr="005E4D41">
        <w:rPr>
          <w:b/>
          <w:bCs/>
          <w:sz w:val="28"/>
          <w:szCs w:val="28"/>
          <w:vertAlign w:val="superscript"/>
          <w:lang w:val="fr-FR"/>
        </w:rPr>
        <w:t>e</w:t>
      </w:r>
      <w:r w:rsidR="00522D2F" w:rsidRPr="005E4D41">
        <w:rPr>
          <w:b/>
          <w:bCs/>
          <w:sz w:val="28"/>
          <w:szCs w:val="28"/>
          <w:lang w:val="fr-FR"/>
        </w:rPr>
        <w:t xml:space="preserve"> année</w:t>
      </w:r>
    </w:p>
    <w:tbl>
      <w:tblPr>
        <w:tblStyle w:val="Grilledutableau"/>
        <w:tblW w:w="9493" w:type="dxa"/>
        <w:tblLook w:val="04A0" w:firstRow="1" w:lastRow="0" w:firstColumn="1" w:lastColumn="0" w:noHBand="0" w:noVBand="1"/>
      </w:tblPr>
      <w:tblGrid>
        <w:gridCol w:w="2562"/>
        <w:gridCol w:w="6931"/>
      </w:tblGrid>
      <w:tr w:rsidR="00F9173B" w14:paraId="4F30CDF9" w14:textId="77777777" w:rsidTr="211E2EBB">
        <w:tc>
          <w:tcPr>
            <w:tcW w:w="9493" w:type="dxa"/>
            <w:gridSpan w:val="2"/>
            <w:shd w:val="clear" w:color="auto" w:fill="F7CAAC" w:themeFill="accent2" w:themeFillTint="66"/>
          </w:tcPr>
          <w:p w14:paraId="75400BC4" w14:textId="73B3D2BE" w:rsidR="00F9173B" w:rsidRPr="00D97E83" w:rsidRDefault="34D18204" w:rsidP="00F334A2">
            <w:pPr>
              <w:spacing w:before="100" w:after="100"/>
              <w:rPr>
                <w:color w:val="6FAC47"/>
              </w:rPr>
            </w:pPr>
            <w:r w:rsidRPr="181EBF87">
              <w:rPr>
                <w:b/>
                <w:bCs/>
              </w:rPr>
              <w:t>Attendus</w:t>
            </w:r>
            <w:r w:rsidR="008E04D7">
              <w:rPr>
                <w:b/>
                <w:bCs/>
              </w:rPr>
              <w:t xml:space="preserve"> pour le volet </w:t>
            </w:r>
            <w:r w:rsidR="00F334A2">
              <w:rPr>
                <w:b/>
                <w:bCs/>
              </w:rPr>
              <w:t xml:space="preserve">historique </w:t>
            </w:r>
            <w:r w:rsidR="00F334A2" w:rsidRPr="181EBF87">
              <w:rPr>
                <w:b/>
                <w:bCs/>
              </w:rPr>
              <w:t>(</w:t>
            </w:r>
            <w:r>
              <w:t>ce que l’élève est capable de faire)</w:t>
            </w:r>
          </w:p>
        </w:tc>
      </w:tr>
      <w:tr w:rsidR="0099688D" w14:paraId="69E1C4C4" w14:textId="77777777" w:rsidTr="211E2EBB">
        <w:tc>
          <w:tcPr>
            <w:tcW w:w="9493" w:type="dxa"/>
            <w:gridSpan w:val="2"/>
            <w:shd w:val="clear" w:color="auto" w:fill="FFF2CC" w:themeFill="accent4" w:themeFillTint="33"/>
          </w:tcPr>
          <w:p w14:paraId="1BD2B282" w14:textId="7AC5A811" w:rsidR="00B23389" w:rsidRPr="00943194" w:rsidRDefault="00943194">
            <w:pPr>
              <w:rPr>
                <w:b/>
                <w:bCs/>
              </w:rPr>
            </w:pPr>
            <w:r w:rsidRPr="00943194">
              <w:rPr>
                <w:b/>
                <w:bCs/>
              </w:rPr>
              <w:t>Compétences</w:t>
            </w:r>
          </w:p>
        </w:tc>
      </w:tr>
      <w:tr w:rsidR="0099688D" w14:paraId="74D920C0" w14:textId="77777777" w:rsidTr="211E2EBB">
        <w:tc>
          <w:tcPr>
            <w:tcW w:w="2562" w:type="dxa"/>
            <w:vAlign w:val="center"/>
          </w:tcPr>
          <w:p w14:paraId="4B479081" w14:textId="256E8610" w:rsidR="0099688D" w:rsidRPr="00943194" w:rsidRDefault="00943194" w:rsidP="20AE5FEA">
            <w:pPr>
              <w:jc w:val="center"/>
              <w:rPr>
                <w:b/>
                <w:bCs/>
                <w:sz w:val="24"/>
                <w:szCs w:val="24"/>
              </w:rPr>
            </w:pPr>
            <w:r w:rsidRPr="20AE5FEA">
              <w:rPr>
                <w:b/>
                <w:bCs/>
                <w:sz w:val="24"/>
                <w:szCs w:val="24"/>
              </w:rPr>
              <w:t>Situer dans le temps</w:t>
            </w:r>
          </w:p>
          <w:p w14:paraId="6453D855" w14:textId="784511A6" w:rsidR="0099688D" w:rsidRPr="00943194" w:rsidRDefault="001A468B" w:rsidP="20AE5FEA">
            <w:pPr>
              <w:jc w:val="center"/>
            </w:pPr>
            <w:r>
              <w:t>À</w:t>
            </w:r>
            <w:r w:rsidR="1E2B2588">
              <w:t xml:space="preserve"> l’aide d’un support de communication au choix...</w:t>
            </w:r>
          </w:p>
        </w:tc>
        <w:tc>
          <w:tcPr>
            <w:tcW w:w="6931" w:type="dxa"/>
          </w:tcPr>
          <w:p w14:paraId="544C76B8" w14:textId="3C899527" w:rsidR="74A96DCC" w:rsidRDefault="74A96DCC" w:rsidP="211E2EBB">
            <w:pPr>
              <w:spacing w:beforeAutospacing="0" w:afterAutospacing="0"/>
              <w:ind w:left="450"/>
              <w:jc w:val="right"/>
              <w:rPr>
                <w:b/>
                <w:bCs/>
              </w:rPr>
            </w:pPr>
            <w:r w:rsidRPr="211E2EBB">
              <w:rPr>
                <w:b/>
                <w:bCs/>
                <w:color w:val="4472C4" w:themeColor="accent1"/>
              </w:rPr>
              <w:t xml:space="preserve">Pour l’extrémisme </w:t>
            </w:r>
            <w:r w:rsidRPr="211E2EBB">
              <w:rPr>
                <w:b/>
                <w:bCs/>
              </w:rPr>
              <w:t xml:space="preserve">: </w:t>
            </w:r>
            <w:hyperlink r:id="rId10">
              <w:r w:rsidRPr="211E2EBB">
                <w:rPr>
                  <w:rStyle w:val="Lienhypertexte"/>
                  <w:rFonts w:ascii="Calibri" w:eastAsia="Calibri" w:hAnsi="Calibri" w:cs="Calibri"/>
                </w:rPr>
                <w:t>https://fhg.fesec.be/nazisme-et-mode/</w:t>
              </w:r>
            </w:hyperlink>
          </w:p>
          <w:p w14:paraId="4CB7C76C" w14:textId="171FFF01" w:rsidR="63EB00A2" w:rsidRPr="00522D2F" w:rsidRDefault="63EB00A2" w:rsidP="00F334A2">
            <w:pPr>
              <w:pStyle w:val="Paragraphedeliste"/>
              <w:numPr>
                <w:ilvl w:val="0"/>
                <w:numId w:val="6"/>
              </w:numPr>
              <w:spacing w:beforeAutospacing="0" w:afterAutospacing="0"/>
              <w:ind w:left="450"/>
            </w:pPr>
            <w:r w:rsidRPr="00522D2F">
              <w:t>Associer des repères temporels à des objets étudiés</w:t>
            </w:r>
          </w:p>
          <w:p w14:paraId="3125FD32" w14:textId="77777777" w:rsidR="00522D2F" w:rsidRPr="00522D2F" w:rsidRDefault="5B2FB8C6" w:rsidP="00522D2F">
            <w:pPr>
              <w:pStyle w:val="Paragraphedeliste"/>
              <w:numPr>
                <w:ilvl w:val="0"/>
                <w:numId w:val="6"/>
              </w:numPr>
              <w:spacing w:beforeAutospacing="0" w:afterAutospacing="0"/>
              <w:ind w:left="450"/>
              <w:rPr>
                <w:rFonts w:eastAsiaTheme="minorEastAsia"/>
              </w:rPr>
            </w:pPr>
            <w:r w:rsidRPr="00522D2F">
              <w:t>Compléter une représentation du temps</w:t>
            </w:r>
            <w:r w:rsidR="077920B6" w:rsidRPr="00522D2F">
              <w:t xml:space="preserve"> avec des repères</w:t>
            </w:r>
            <w:r w:rsidR="3405F19D" w:rsidRPr="00522D2F">
              <w:t xml:space="preserve"> temporels</w:t>
            </w:r>
            <w:r w:rsidR="1E02C70B" w:rsidRPr="00522D2F">
              <w:t xml:space="preserve"> pertinents </w:t>
            </w:r>
            <w:r w:rsidR="3949B5E9" w:rsidRPr="00522D2F">
              <w:t xml:space="preserve">qui peuvent être mis en lien </w:t>
            </w:r>
            <w:r w:rsidR="284ACE68" w:rsidRPr="00522D2F">
              <w:t>avec des objets étudiés</w:t>
            </w:r>
            <w:r w:rsidR="26A37417" w:rsidRPr="00522D2F">
              <w:t xml:space="preserve"> ;</w:t>
            </w:r>
          </w:p>
          <w:p w14:paraId="7F9F1CE0" w14:textId="4D618487" w:rsidR="0099688D" w:rsidRPr="00522D2F" w:rsidRDefault="5B2FB8C6" w:rsidP="00522D2F">
            <w:pPr>
              <w:pStyle w:val="Paragraphedeliste"/>
              <w:numPr>
                <w:ilvl w:val="0"/>
                <w:numId w:val="6"/>
              </w:numPr>
              <w:spacing w:beforeAutospacing="0" w:afterAutospacing="0"/>
              <w:ind w:left="450"/>
              <w:rPr>
                <w:rFonts w:eastAsiaTheme="minorEastAsia"/>
              </w:rPr>
            </w:pPr>
            <w:r w:rsidRPr="00522D2F">
              <w:t>Rédiger un court texte</w:t>
            </w:r>
            <w:r w:rsidR="0FF7CA7A" w:rsidRPr="00522D2F">
              <w:t xml:space="preserve"> expliquant la relation entre une information puisée dans un document et un repère temporel pertinent vu en classe</w:t>
            </w:r>
            <w:r w:rsidR="4BA7CB9E" w:rsidRPr="00522D2F">
              <w:t xml:space="preserve"> </w:t>
            </w:r>
            <w:r w:rsidR="0FF7CA7A" w:rsidRPr="00522D2F">
              <w:t>;</w:t>
            </w:r>
            <w:r w:rsidR="0FF7CA7A" w:rsidRPr="00522D2F">
              <w:rPr>
                <w:i/>
                <w:iCs/>
              </w:rPr>
              <w:t xml:space="preserve"> </w:t>
            </w:r>
          </w:p>
        </w:tc>
      </w:tr>
      <w:tr w:rsidR="0099688D" w14:paraId="6C02658D" w14:textId="77777777" w:rsidTr="211E2EBB">
        <w:tc>
          <w:tcPr>
            <w:tcW w:w="2562" w:type="dxa"/>
            <w:vAlign w:val="center"/>
          </w:tcPr>
          <w:p w14:paraId="3AB10260" w14:textId="1DEDE926" w:rsidR="0099688D" w:rsidRPr="00943194" w:rsidRDefault="00943194" w:rsidP="20AE5FEA">
            <w:pPr>
              <w:jc w:val="center"/>
              <w:rPr>
                <w:b/>
                <w:bCs/>
              </w:rPr>
            </w:pPr>
            <w:r w:rsidRPr="20AE5FEA">
              <w:rPr>
                <w:b/>
                <w:bCs/>
                <w:sz w:val="24"/>
                <w:szCs w:val="24"/>
              </w:rPr>
              <w:t>Critiquer</w:t>
            </w:r>
          </w:p>
          <w:p w14:paraId="6568808E" w14:textId="7B5EF405" w:rsidR="0099688D" w:rsidRPr="00943194" w:rsidRDefault="2A9458DC" w:rsidP="20AE5FEA">
            <w:pPr>
              <w:jc w:val="center"/>
            </w:pPr>
            <w:r>
              <w:t>Sur la base d’un ensemble de témoignages/points de vue inédits</w:t>
            </w:r>
          </w:p>
        </w:tc>
        <w:tc>
          <w:tcPr>
            <w:tcW w:w="6931" w:type="dxa"/>
          </w:tcPr>
          <w:p w14:paraId="22FEC538" w14:textId="3B1671D6" w:rsidR="00907BB8" w:rsidRDefault="0AB0E50F" w:rsidP="00F334A2">
            <w:pPr>
              <w:pStyle w:val="Paragraphedeliste"/>
              <w:numPr>
                <w:ilvl w:val="0"/>
                <w:numId w:val="10"/>
              </w:numPr>
              <w:spacing w:beforeAutospacing="0" w:afterAutospacing="0"/>
              <w:ind w:left="450"/>
              <w:rPr>
                <w:rFonts w:eastAsiaTheme="minorEastAsia"/>
              </w:rPr>
            </w:pPr>
            <w:r>
              <w:t xml:space="preserve">Relever dans </w:t>
            </w:r>
            <w:r w:rsidR="00907BB8">
              <w:t>une notice biographique des éléments de méfiance/confiance ;</w:t>
            </w:r>
          </w:p>
          <w:p w14:paraId="19B9CFEF" w14:textId="72C595B0" w:rsidR="00907BB8" w:rsidRDefault="616227E6" w:rsidP="00F334A2">
            <w:pPr>
              <w:pStyle w:val="Paragraphedeliste"/>
              <w:numPr>
                <w:ilvl w:val="0"/>
                <w:numId w:val="10"/>
              </w:numPr>
              <w:spacing w:beforeAutospacing="0" w:afterAutospacing="0"/>
              <w:ind w:left="450"/>
            </w:pPr>
            <w:r>
              <w:t>Relever des concordances et/ou divergences entre témoignages/points de vue inédits</w:t>
            </w:r>
            <w:r w:rsidR="55AA2CA3">
              <w:t xml:space="preserve"> ;</w:t>
            </w:r>
          </w:p>
          <w:p w14:paraId="5B09AD18" w14:textId="60E26EFE" w:rsidR="00907BB8" w:rsidRPr="00522D2F" w:rsidRDefault="001A468B" w:rsidP="5FDD3BB2">
            <w:pPr>
              <w:pStyle w:val="Paragraphedeliste"/>
              <w:numPr>
                <w:ilvl w:val="0"/>
                <w:numId w:val="10"/>
              </w:numPr>
              <w:spacing w:beforeAutospacing="0" w:afterAutospacing="0"/>
              <w:ind w:left="450"/>
            </w:pPr>
            <w:r w:rsidRPr="00522D2F">
              <w:t>É</w:t>
            </w:r>
            <w:r w:rsidR="486F12B8" w:rsidRPr="00522D2F">
              <w:t>noncer des raisons de faire confiance ou de se méfier pour un ensemble de témoignages ou de points de vue inédits</w:t>
            </w:r>
            <w:r w:rsidR="78A2F3CC" w:rsidRPr="00522D2F">
              <w:t xml:space="preserve"> </w:t>
            </w:r>
            <w:r w:rsidR="486F12B8" w:rsidRPr="00522D2F">
              <w:t xml:space="preserve">; </w:t>
            </w:r>
          </w:p>
          <w:p w14:paraId="7223AB62" w14:textId="491DB80E" w:rsidR="3632484D" w:rsidRDefault="3632484D" w:rsidP="211E2EBB">
            <w:pPr>
              <w:spacing w:beforeAutospacing="0" w:afterAutospacing="0"/>
              <w:ind w:left="90"/>
              <w:jc w:val="right"/>
              <w:rPr>
                <w:color w:val="4472C4" w:themeColor="accent1"/>
              </w:rPr>
            </w:pPr>
            <w:r w:rsidRPr="211E2EBB">
              <w:rPr>
                <w:color w:val="4472C4" w:themeColor="accent1"/>
              </w:rPr>
              <w:t>Pour la Belgique fédérale :</w:t>
            </w:r>
          </w:p>
          <w:p w14:paraId="7518B847" w14:textId="0C58A59B" w:rsidR="00907BB8" w:rsidRDefault="00FF0E9A" w:rsidP="5FDD3BB2">
            <w:pPr>
              <w:spacing w:beforeAutospacing="0" w:afterAutospacing="0"/>
              <w:ind w:left="90"/>
              <w:jc w:val="right"/>
              <w:rPr>
                <w:b/>
                <w:bCs/>
              </w:rPr>
            </w:pPr>
            <w:hyperlink r:id="rId11">
              <w:r w:rsidR="59F74C03" w:rsidRPr="5FDD3BB2">
                <w:rPr>
                  <w:rStyle w:val="Lienhypertexte"/>
                </w:rPr>
                <w:t>https://fhg.fesec.be/critiquer-belgique-federale-le-confederalisme/</w:t>
              </w:r>
            </w:hyperlink>
          </w:p>
        </w:tc>
      </w:tr>
      <w:tr w:rsidR="0099688D" w14:paraId="4D7DF9C9" w14:textId="77777777" w:rsidTr="211E2EBB">
        <w:tc>
          <w:tcPr>
            <w:tcW w:w="2562" w:type="dxa"/>
            <w:vAlign w:val="center"/>
          </w:tcPr>
          <w:p w14:paraId="517762E1" w14:textId="2F7B42FE" w:rsidR="2D6FB65D" w:rsidRPr="00943194" w:rsidRDefault="2D6FB65D" w:rsidP="20AE5FEA">
            <w:pPr>
              <w:jc w:val="center"/>
              <w:rPr>
                <w:b/>
                <w:bCs/>
              </w:rPr>
            </w:pPr>
            <w:r w:rsidRPr="20AE5FEA">
              <w:rPr>
                <w:b/>
                <w:bCs/>
              </w:rPr>
              <w:t>Comparer</w:t>
            </w:r>
          </w:p>
          <w:p w14:paraId="62D47BFD" w14:textId="57D94E27" w:rsidR="2D6FB65D" w:rsidRPr="00943194" w:rsidRDefault="40739CE9" w:rsidP="20AE5FEA">
            <w:pPr>
              <w:jc w:val="center"/>
            </w:pPr>
            <w:r>
              <w:t>Sur la base de documents inédits</w:t>
            </w:r>
          </w:p>
        </w:tc>
        <w:tc>
          <w:tcPr>
            <w:tcW w:w="6931" w:type="dxa"/>
          </w:tcPr>
          <w:p w14:paraId="43FB5153" w14:textId="726B7011" w:rsidR="003D5531" w:rsidRPr="00522D2F" w:rsidRDefault="774A311F" w:rsidP="211E2EBB">
            <w:pPr>
              <w:pStyle w:val="Paragraphedeliste"/>
              <w:numPr>
                <w:ilvl w:val="0"/>
                <w:numId w:val="12"/>
              </w:numPr>
              <w:spacing w:beforeAutospacing="0" w:afterAutospacing="0"/>
              <w:ind w:left="450"/>
              <w:rPr>
                <w:rFonts w:eastAsiaTheme="minorEastAsia"/>
              </w:rPr>
            </w:pPr>
            <w:r w:rsidRPr="00522D2F">
              <w:t>R</w:t>
            </w:r>
            <w:r w:rsidR="003D5531" w:rsidRPr="00522D2F">
              <w:t xml:space="preserve">elever </w:t>
            </w:r>
            <w:r w:rsidR="42C0E9B6" w:rsidRPr="00522D2F">
              <w:t xml:space="preserve">d’une manière ou d’une autre </w:t>
            </w:r>
            <w:r w:rsidR="003D5531" w:rsidRPr="00522D2F">
              <w:t>des permanences</w:t>
            </w:r>
            <w:r w:rsidR="0B631291" w:rsidRPr="00522D2F">
              <w:t>/changements</w:t>
            </w:r>
            <w:r w:rsidR="003D5531" w:rsidRPr="00522D2F">
              <w:t xml:space="preserve"> entre documents ; </w:t>
            </w:r>
          </w:p>
          <w:p w14:paraId="6F284D75" w14:textId="57CD70A5" w:rsidR="67F695BF" w:rsidRDefault="67F695BF" w:rsidP="211E2EBB">
            <w:pPr>
              <w:spacing w:beforeAutospacing="0" w:afterAutospacing="0"/>
              <w:ind w:left="166"/>
              <w:jc w:val="right"/>
              <w:rPr>
                <w:rFonts w:ascii="Calibri" w:eastAsia="Calibri" w:hAnsi="Calibri" w:cs="Calibri"/>
              </w:rPr>
            </w:pPr>
            <w:r w:rsidRPr="211E2EBB">
              <w:rPr>
                <w:b/>
                <w:bCs/>
                <w:color w:val="4472C4" w:themeColor="accent1"/>
              </w:rPr>
              <w:t xml:space="preserve">Pour l’extrémisme </w:t>
            </w:r>
            <w:r w:rsidRPr="211E2EBB">
              <w:rPr>
                <w:b/>
                <w:bCs/>
              </w:rPr>
              <w:t>:</w:t>
            </w:r>
          </w:p>
          <w:p w14:paraId="06B796FA" w14:textId="57BA2F86" w:rsidR="003D5531" w:rsidRDefault="00FF0E9A" w:rsidP="00F334A2">
            <w:pPr>
              <w:spacing w:beforeAutospacing="0" w:afterAutospacing="0"/>
              <w:ind w:left="166"/>
              <w:jc w:val="right"/>
            </w:pPr>
            <w:hyperlink r:id="rId12">
              <w:r w:rsidR="183E342C" w:rsidRPr="20AE5FEA">
                <w:rPr>
                  <w:rStyle w:val="Lienhypertexte"/>
                  <w:rFonts w:ascii="Calibri" w:eastAsia="Calibri" w:hAnsi="Calibri" w:cs="Calibri"/>
                </w:rPr>
                <w:t>https://fhg.fesec.be/comparer-extremismes-lextreme-droite-hier-et-aujourdhui/</w:t>
              </w:r>
            </w:hyperlink>
          </w:p>
          <w:p w14:paraId="6FD5C04D" w14:textId="52D6E823" w:rsidR="003D5531" w:rsidRDefault="00FF0E9A" w:rsidP="00F334A2">
            <w:pPr>
              <w:spacing w:beforeAutospacing="0" w:afterAutospacing="0"/>
              <w:ind w:left="166"/>
              <w:jc w:val="right"/>
            </w:pPr>
            <w:hyperlink r:id="rId13">
              <w:r w:rsidR="771F6929" w:rsidRPr="20AE5FEA">
                <w:rPr>
                  <w:rStyle w:val="Lienhypertexte"/>
                  <w:rFonts w:ascii="Calibri" w:eastAsia="Calibri" w:hAnsi="Calibri" w:cs="Calibri"/>
                </w:rPr>
                <w:t>https://fhg.fesec.be/comparer-extremismes-lextreme-droite-et-la-famille/</w:t>
              </w:r>
            </w:hyperlink>
          </w:p>
          <w:p w14:paraId="59406958" w14:textId="53A14380" w:rsidR="003D5531" w:rsidRPr="00522D2F" w:rsidRDefault="3FDAE247" w:rsidP="00F334A2">
            <w:pPr>
              <w:pStyle w:val="Paragraphedeliste"/>
              <w:numPr>
                <w:ilvl w:val="0"/>
                <w:numId w:val="12"/>
              </w:numPr>
              <w:spacing w:beforeAutospacing="0" w:afterAutospacing="0"/>
              <w:ind w:left="450"/>
            </w:pPr>
            <w:r w:rsidRPr="00522D2F">
              <w:t>Rédiger un court texte</w:t>
            </w:r>
            <w:r w:rsidR="1390871C" w:rsidRPr="00522D2F">
              <w:t xml:space="preserve"> présentant un ou plusieurs éléments explicatifs de ces permanences/changements</w:t>
            </w:r>
          </w:p>
        </w:tc>
      </w:tr>
      <w:tr w:rsidR="00943194" w14:paraId="3FFE9652" w14:textId="77777777" w:rsidTr="211E2EBB">
        <w:tc>
          <w:tcPr>
            <w:tcW w:w="9493" w:type="dxa"/>
            <w:gridSpan w:val="2"/>
            <w:shd w:val="clear" w:color="auto" w:fill="FFF2CC" w:themeFill="accent4" w:themeFillTint="33"/>
          </w:tcPr>
          <w:p w14:paraId="709AF6E7" w14:textId="043E0162" w:rsidR="00943194" w:rsidRPr="00D97E83" w:rsidRDefault="1A24188E" w:rsidP="00F334A2">
            <w:pPr>
              <w:spacing w:beforeAutospacing="0" w:afterAutospacing="0" w:line="276" w:lineRule="auto"/>
            </w:pPr>
            <w:r w:rsidRPr="181EBF87">
              <w:rPr>
                <w:b/>
                <w:bCs/>
              </w:rPr>
              <w:t>Concepts</w:t>
            </w:r>
          </w:p>
        </w:tc>
      </w:tr>
      <w:tr w:rsidR="00907BB8" w14:paraId="0783BCB2" w14:textId="77777777" w:rsidTr="211E2EBB">
        <w:tc>
          <w:tcPr>
            <w:tcW w:w="2562" w:type="dxa"/>
          </w:tcPr>
          <w:p w14:paraId="592EE065" w14:textId="77777777" w:rsidR="1BD2B282" w:rsidRDefault="1BD2B282" w:rsidP="00F334A2">
            <w:pPr>
              <w:pStyle w:val="Paragraphedeliste"/>
              <w:spacing w:before="100" w:after="100"/>
            </w:pPr>
          </w:p>
          <w:p w14:paraId="3011E927" w14:textId="712103B3" w:rsidR="48E35CE7" w:rsidRDefault="48E35CE7" w:rsidP="1BD2B282">
            <w:pPr>
              <w:spacing w:beforeAutospacing="0" w:afterAutospacing="0"/>
            </w:pPr>
            <w:r>
              <w:t>Démocratie/autoritarisme</w:t>
            </w:r>
          </w:p>
          <w:p w14:paraId="141366EF" w14:textId="77777777" w:rsidR="48E35CE7" w:rsidRDefault="48E35CE7" w:rsidP="1BD2B282">
            <w:pPr>
              <w:spacing w:beforeAutospacing="0" w:afterAutospacing="0"/>
            </w:pPr>
            <w:r>
              <w:t>Stratification sociale</w:t>
            </w:r>
          </w:p>
          <w:p w14:paraId="128146FD" w14:textId="77777777" w:rsidR="48E35CE7" w:rsidRDefault="48E35CE7" w:rsidP="20AE5FEA">
            <w:pPr>
              <w:spacing w:beforeAutospacing="0" w:afterAutospacing="0"/>
            </w:pPr>
            <w:r>
              <w:t>Identité culturelle</w:t>
            </w:r>
          </w:p>
          <w:p w14:paraId="61A179CE" w14:textId="38DB4FF1" w:rsidR="48E35CE7" w:rsidRDefault="48E35CE7" w:rsidP="20AE5FEA">
            <w:pPr>
              <w:spacing w:beforeAutospacing="0" w:afterAutospacing="0"/>
            </w:pPr>
          </w:p>
        </w:tc>
        <w:tc>
          <w:tcPr>
            <w:tcW w:w="6931" w:type="dxa"/>
          </w:tcPr>
          <w:p w14:paraId="3F5A204B" w14:textId="60A56538" w:rsidR="00907BB8" w:rsidRDefault="42EF95C2" w:rsidP="211E2EBB">
            <w:pPr>
              <w:pStyle w:val="Paragraphedeliste"/>
              <w:numPr>
                <w:ilvl w:val="0"/>
                <w:numId w:val="14"/>
              </w:numPr>
              <w:spacing w:beforeAutospacing="0" w:afterAutospacing="0"/>
              <w:ind w:left="450"/>
              <w:rPr>
                <w:rFonts w:eastAsiaTheme="minorEastAsia"/>
              </w:rPr>
            </w:pPr>
            <w:r>
              <w:t xml:space="preserve">Relever </w:t>
            </w:r>
            <w:r w:rsidR="2339ED09">
              <w:t xml:space="preserve">d’une manière ou d’une autre </w:t>
            </w:r>
            <w:r w:rsidR="1F526447">
              <w:t>des éléments en lien avec</w:t>
            </w:r>
            <w:r w:rsidR="00907BB8">
              <w:t xml:space="preserve"> </w:t>
            </w:r>
            <w:r w:rsidR="07BF59AC">
              <w:t>un</w:t>
            </w:r>
            <w:r w:rsidR="00907BB8">
              <w:t xml:space="preserve"> concept dans un document ;</w:t>
            </w:r>
          </w:p>
          <w:p w14:paraId="63B82440" w14:textId="06F8F632" w:rsidR="2EB49E12" w:rsidRDefault="2EB49E12" w:rsidP="211E2EBB">
            <w:pPr>
              <w:spacing w:beforeAutospacing="0" w:afterAutospacing="0"/>
              <w:ind w:left="450"/>
              <w:jc w:val="right"/>
              <w:rPr>
                <w:rFonts w:ascii="Calibri" w:eastAsia="Calibri" w:hAnsi="Calibri" w:cs="Calibri"/>
              </w:rPr>
            </w:pPr>
            <w:r w:rsidRPr="211E2EBB">
              <w:rPr>
                <w:b/>
                <w:bCs/>
                <w:color w:val="4472C4" w:themeColor="accent1"/>
              </w:rPr>
              <w:t xml:space="preserve">Pour l’extrémisme </w:t>
            </w:r>
            <w:r w:rsidRPr="211E2EBB">
              <w:rPr>
                <w:b/>
                <w:bCs/>
              </w:rPr>
              <w:t>:</w:t>
            </w:r>
          </w:p>
          <w:p w14:paraId="65BFFB67" w14:textId="0154713D" w:rsidR="53D67636" w:rsidRDefault="00FF0E9A" w:rsidP="5FDD3BB2">
            <w:pPr>
              <w:spacing w:beforeAutospacing="0" w:afterAutospacing="0"/>
              <w:ind w:left="450"/>
              <w:jc w:val="right"/>
            </w:pPr>
            <w:hyperlink r:id="rId14">
              <w:r w:rsidR="53D67636" w:rsidRPr="5FDD3BB2">
                <w:rPr>
                  <w:rStyle w:val="Lienhypertexte"/>
                  <w:rFonts w:ascii="Calibri" w:eastAsia="Calibri" w:hAnsi="Calibri" w:cs="Calibri"/>
                </w:rPr>
                <w:t>https://fhg.fesec.be/comparer-extremismes-lextreme-droite-et-la-famille/</w:t>
              </w:r>
            </w:hyperlink>
          </w:p>
          <w:p w14:paraId="48C3E542" w14:textId="0BE89CB4" w:rsidR="56C2336E" w:rsidRDefault="00FF0E9A" w:rsidP="5FDD3BB2">
            <w:pPr>
              <w:spacing w:beforeAutospacing="0" w:afterAutospacing="0"/>
              <w:ind w:left="450"/>
              <w:jc w:val="right"/>
            </w:pPr>
            <w:hyperlink r:id="rId15">
              <w:r w:rsidR="56C2336E" w:rsidRPr="5FDD3BB2">
                <w:rPr>
                  <w:rStyle w:val="Lienhypertexte"/>
                  <w:rFonts w:ascii="Calibri" w:eastAsia="Calibri" w:hAnsi="Calibri" w:cs="Calibri"/>
                </w:rPr>
                <w:t>https://fhg.fesec.be/concept-extremismes-hunger-games-et-le-totalitarisme/</w:t>
              </w:r>
            </w:hyperlink>
          </w:p>
          <w:p w14:paraId="0038364E" w14:textId="361D863C" w:rsidR="00907BB8" w:rsidRDefault="38CC8F22" w:rsidP="00F334A2">
            <w:pPr>
              <w:pStyle w:val="Paragraphedeliste"/>
              <w:numPr>
                <w:ilvl w:val="0"/>
                <w:numId w:val="14"/>
              </w:numPr>
              <w:spacing w:beforeAutospacing="0" w:afterAutospacing="0"/>
              <w:ind w:left="450"/>
              <w:rPr>
                <w:rFonts w:eastAsiaTheme="minorEastAsia"/>
              </w:rPr>
            </w:pPr>
            <w:r>
              <w:t>I</w:t>
            </w:r>
            <w:r w:rsidR="1D19FEB0">
              <w:t xml:space="preserve">llustrer les caractéristiques du concept par un exemple vu au cours. </w:t>
            </w:r>
          </w:p>
        </w:tc>
      </w:tr>
    </w:tbl>
    <w:p w14:paraId="2E63770F" w14:textId="77777777" w:rsidR="00F334A2" w:rsidRDefault="00F334A2" w:rsidP="00F334A2">
      <w:pPr>
        <w:spacing w:before="0" w:beforeAutospacing="0" w:after="0" w:afterAutospacing="0"/>
      </w:pPr>
    </w:p>
    <w:tbl>
      <w:tblPr>
        <w:tblStyle w:val="Grilledutableau"/>
        <w:tblW w:w="9493" w:type="dxa"/>
        <w:tblLook w:val="04A0" w:firstRow="1" w:lastRow="0" w:firstColumn="1" w:lastColumn="0" w:noHBand="0" w:noVBand="1"/>
      </w:tblPr>
      <w:tblGrid>
        <w:gridCol w:w="2263"/>
        <w:gridCol w:w="7230"/>
      </w:tblGrid>
      <w:tr w:rsidR="181EBF87" w14:paraId="0EF4B391" w14:textId="77777777" w:rsidTr="1DF3DADF">
        <w:tc>
          <w:tcPr>
            <w:tcW w:w="9493" w:type="dxa"/>
            <w:gridSpan w:val="2"/>
            <w:shd w:val="clear" w:color="auto" w:fill="C5E0B3" w:themeFill="accent6" w:themeFillTint="66"/>
          </w:tcPr>
          <w:p w14:paraId="3044E1DD" w14:textId="3EE14FAA" w:rsidR="181EBF87" w:rsidRDefault="00F334A2" w:rsidP="00F334A2">
            <w:pPr>
              <w:spacing w:before="100" w:after="100"/>
              <w:rPr>
                <w:b/>
                <w:bCs/>
              </w:rPr>
            </w:pPr>
            <w:r w:rsidRPr="1DF3DADF">
              <w:rPr>
                <w:b/>
                <w:bCs/>
              </w:rPr>
              <w:t>Connaissances relatives au</w:t>
            </w:r>
            <w:r w:rsidR="32A53003" w:rsidRPr="1DF3DADF">
              <w:rPr>
                <w:b/>
                <w:bCs/>
              </w:rPr>
              <w:t>x</w:t>
            </w:r>
            <w:r w:rsidRPr="1DF3DADF">
              <w:rPr>
                <w:b/>
                <w:bCs/>
              </w:rPr>
              <w:t xml:space="preserve"> repères temporels </w:t>
            </w:r>
            <w:r w:rsidR="00873D2A" w:rsidRPr="1DF3DADF">
              <w:rPr>
                <w:b/>
                <w:bCs/>
              </w:rPr>
              <w:t xml:space="preserve">et aux concepts </w:t>
            </w:r>
            <w:r w:rsidRPr="1DF3DADF">
              <w:rPr>
                <w:b/>
                <w:bCs/>
              </w:rPr>
              <w:t>par thématique</w:t>
            </w:r>
            <w:r w:rsidR="181EBF87" w:rsidRPr="1DF3DADF">
              <w:rPr>
                <w:b/>
                <w:bCs/>
              </w:rPr>
              <w:t xml:space="preserve"> </w:t>
            </w:r>
          </w:p>
        </w:tc>
      </w:tr>
      <w:tr w:rsidR="181EBF87" w14:paraId="3F8168B9" w14:textId="77777777" w:rsidTr="1DF3DADF">
        <w:trPr>
          <w:trHeight w:val="1408"/>
        </w:trPr>
        <w:tc>
          <w:tcPr>
            <w:tcW w:w="2263" w:type="dxa"/>
            <w:shd w:val="clear" w:color="auto" w:fill="E2EFD9" w:themeFill="accent6" w:themeFillTint="33"/>
            <w:vAlign w:val="center"/>
          </w:tcPr>
          <w:p w14:paraId="7FEB1531" w14:textId="4069FC27" w:rsidR="181EBF87" w:rsidRDefault="181EBF87" w:rsidP="181EBF87">
            <w:pPr>
              <w:jc w:val="center"/>
            </w:pPr>
            <w:r>
              <w:t>Extrémismes</w:t>
            </w:r>
          </w:p>
        </w:tc>
        <w:tc>
          <w:tcPr>
            <w:tcW w:w="7230" w:type="dxa"/>
          </w:tcPr>
          <w:p w14:paraId="67DDE245" w14:textId="3481D732" w:rsidR="181EBF87" w:rsidRDefault="181EBF87" w:rsidP="00F334A2">
            <w:pPr>
              <w:pStyle w:val="Paragraphedeliste"/>
              <w:numPr>
                <w:ilvl w:val="0"/>
                <w:numId w:val="3"/>
              </w:numPr>
              <w:spacing w:beforeAutospacing="0" w:afterAutospacing="0"/>
              <w:ind w:left="450"/>
              <w:rPr>
                <w:rFonts w:eastAsiaTheme="minorEastAsia"/>
              </w:rPr>
            </w:pPr>
            <w:r>
              <w:t>Dater ou associer les faits/phénomènes suivants à une date :</w:t>
            </w:r>
          </w:p>
          <w:p w14:paraId="29A0A0C8" w14:textId="2B00332B" w:rsidR="181EBF87" w:rsidRPr="00F334A2" w:rsidRDefault="181EBF87" w:rsidP="00F334A2">
            <w:pPr>
              <w:pStyle w:val="Paragraphedeliste"/>
              <w:numPr>
                <w:ilvl w:val="1"/>
                <w:numId w:val="2"/>
              </w:numPr>
              <w:spacing w:beforeAutospacing="0" w:afterAutospacing="0"/>
              <w:ind w:left="450"/>
              <w:rPr>
                <w:rFonts w:eastAsiaTheme="minorEastAsia"/>
              </w:rPr>
            </w:pPr>
            <w:r>
              <w:t>1914-18 : Première Guerre mondiale</w:t>
            </w:r>
            <w:r w:rsidR="00F334A2">
              <w:t xml:space="preserve">, </w:t>
            </w:r>
            <w:r>
              <w:t>1917 : Révolution russe</w:t>
            </w:r>
            <w:r w:rsidR="00F334A2">
              <w:t xml:space="preserve">, </w:t>
            </w:r>
            <w:r>
              <w:t>1919 : Traité de Versailles</w:t>
            </w:r>
            <w:r w:rsidR="00F334A2">
              <w:t xml:space="preserve">, </w:t>
            </w:r>
            <w:r>
              <w:t>1933 : Accession d’Hitler au pouvoir</w:t>
            </w:r>
            <w:r w:rsidR="00F334A2">
              <w:t xml:space="preserve">, </w:t>
            </w:r>
            <w:r>
              <w:t>39-45 : Seconde Guerre mondiale</w:t>
            </w:r>
            <w:r w:rsidR="00F334A2">
              <w:t xml:space="preserve">, </w:t>
            </w:r>
            <w:r>
              <w:t>1948 : DUDH</w:t>
            </w:r>
            <w:r w:rsidR="00F334A2">
              <w:t xml:space="preserve">, </w:t>
            </w:r>
            <w:r>
              <w:t>1989 : Chute du Mur de Berlin</w:t>
            </w:r>
          </w:p>
          <w:p w14:paraId="550AC6BC" w14:textId="20724B0F" w:rsidR="181EBF87" w:rsidRDefault="00EA0BD5" w:rsidP="00F334A2">
            <w:pPr>
              <w:pStyle w:val="Paragraphedeliste"/>
              <w:numPr>
                <w:ilvl w:val="0"/>
                <w:numId w:val="16"/>
              </w:numPr>
              <w:spacing w:beforeAutospacing="0" w:afterAutospacing="0"/>
              <w:ind w:left="450"/>
              <w:rPr>
                <w:rFonts w:eastAsiaTheme="minorEastAsia"/>
              </w:rPr>
            </w:pPr>
            <w:r>
              <w:t>E</w:t>
            </w:r>
            <w:r w:rsidR="181EBF87">
              <w:t xml:space="preserve">noncer quelques caractéristiques d’un régime totalitaire, </w:t>
            </w:r>
          </w:p>
          <w:p w14:paraId="284812E9" w14:textId="0C17FA9D" w:rsidR="181EBF87" w:rsidRDefault="001A468B" w:rsidP="00F334A2">
            <w:pPr>
              <w:pStyle w:val="Paragraphedeliste"/>
              <w:numPr>
                <w:ilvl w:val="0"/>
                <w:numId w:val="16"/>
              </w:numPr>
              <w:spacing w:beforeAutospacing="0" w:afterAutospacing="0"/>
              <w:ind w:left="450"/>
            </w:pPr>
            <w:r>
              <w:t>E</w:t>
            </w:r>
            <w:r w:rsidR="181EBF87">
              <w:t xml:space="preserve">noncer quelques caractéristiques d’un mouvement extrémiste ; </w:t>
            </w:r>
          </w:p>
          <w:p w14:paraId="74224FBD" w14:textId="53B5C669" w:rsidR="181EBF87" w:rsidRDefault="181EBF87" w:rsidP="00F334A2">
            <w:pPr>
              <w:pStyle w:val="Paragraphedeliste"/>
              <w:numPr>
                <w:ilvl w:val="0"/>
                <w:numId w:val="16"/>
              </w:numPr>
              <w:spacing w:beforeAutospacing="0" w:afterAutospacing="0"/>
              <w:ind w:left="450" w:hanging="357"/>
              <w:rPr>
                <w:rFonts w:eastAsiaTheme="minorEastAsia"/>
              </w:rPr>
            </w:pPr>
            <w:r>
              <w:t xml:space="preserve">Expliquer brièvement ce qu’est un génocide et en donner un exemple ; </w:t>
            </w:r>
          </w:p>
        </w:tc>
      </w:tr>
      <w:tr w:rsidR="181EBF87" w14:paraId="32E2F381" w14:textId="77777777" w:rsidTr="1DF3DADF">
        <w:tc>
          <w:tcPr>
            <w:tcW w:w="2263" w:type="dxa"/>
            <w:shd w:val="clear" w:color="auto" w:fill="E2EFD9" w:themeFill="accent6" w:themeFillTint="33"/>
            <w:vAlign w:val="center"/>
          </w:tcPr>
          <w:p w14:paraId="74C1561C" w14:textId="75EFF9F6" w:rsidR="181EBF87" w:rsidRDefault="181EBF87" w:rsidP="181EBF87">
            <w:pPr>
              <w:jc w:val="center"/>
            </w:pPr>
            <w:r>
              <w:t>Belgique fédérale</w:t>
            </w:r>
          </w:p>
        </w:tc>
        <w:tc>
          <w:tcPr>
            <w:tcW w:w="7230" w:type="dxa"/>
          </w:tcPr>
          <w:p w14:paraId="4EE6280F" w14:textId="77777777" w:rsidR="181EBF87" w:rsidRDefault="181EBF87" w:rsidP="00F334A2">
            <w:pPr>
              <w:pStyle w:val="Paragraphedeliste"/>
              <w:numPr>
                <w:ilvl w:val="0"/>
                <w:numId w:val="18"/>
              </w:numPr>
              <w:spacing w:beforeAutospacing="0" w:afterAutospacing="0"/>
              <w:ind w:left="450"/>
              <w:rPr>
                <w:rFonts w:eastAsiaTheme="minorEastAsia"/>
              </w:rPr>
            </w:pPr>
            <w:r>
              <w:t>Dater ou associer les faits/phénomènes suivants à une date :</w:t>
            </w:r>
          </w:p>
          <w:p w14:paraId="41D34714" w14:textId="4E408C3B" w:rsidR="181EBF87" w:rsidRDefault="181EBF87" w:rsidP="00F334A2">
            <w:pPr>
              <w:pStyle w:val="Paragraphedeliste"/>
              <w:numPr>
                <w:ilvl w:val="0"/>
                <w:numId w:val="19"/>
              </w:numPr>
              <w:spacing w:beforeAutospacing="0" w:afterAutospacing="0"/>
              <w:ind w:left="450"/>
            </w:pPr>
            <w:r>
              <w:lastRenderedPageBreak/>
              <w:t>1830 : Révolution belge</w:t>
            </w:r>
            <w:r w:rsidR="00F334A2">
              <w:t xml:space="preserve">, </w:t>
            </w:r>
            <w:r>
              <w:t>1831 : Constitution belge</w:t>
            </w:r>
            <w:r w:rsidR="00F334A2">
              <w:t xml:space="preserve">, </w:t>
            </w:r>
            <w:r>
              <w:t>1870-1970 : Révolutions industrielles</w:t>
            </w:r>
            <w:r w:rsidR="00F334A2">
              <w:t xml:space="preserve">, </w:t>
            </w:r>
            <w:r>
              <w:t xml:space="preserve">1830 : Indépendance de la Belgique – </w:t>
            </w:r>
            <w:r w:rsidR="001A468B">
              <w:t>É</w:t>
            </w:r>
            <w:r>
              <w:t>tat unitaire</w:t>
            </w:r>
            <w:r w:rsidR="00F334A2">
              <w:t xml:space="preserve">, </w:t>
            </w:r>
            <w:r>
              <w:t>1948 : Suffrage universel pur et simple</w:t>
            </w:r>
            <w:r w:rsidR="00F334A2">
              <w:t xml:space="preserve">, </w:t>
            </w:r>
            <w:r>
              <w:t>1962 : création de la frontière linguistique</w:t>
            </w:r>
            <w:r w:rsidR="00F334A2">
              <w:t xml:space="preserve">, </w:t>
            </w:r>
            <w:r>
              <w:t xml:space="preserve">1993 : la Belgique devient un </w:t>
            </w:r>
            <w:r w:rsidR="001A468B">
              <w:t>É</w:t>
            </w:r>
            <w:r>
              <w:t>tat fédéral</w:t>
            </w:r>
          </w:p>
          <w:p w14:paraId="6AABC039" w14:textId="37429CDA" w:rsidR="181EBF87" w:rsidRDefault="001A468B" w:rsidP="00F334A2">
            <w:pPr>
              <w:pStyle w:val="Paragraphedeliste"/>
              <w:numPr>
                <w:ilvl w:val="0"/>
                <w:numId w:val="18"/>
              </w:numPr>
              <w:spacing w:beforeAutospacing="0" w:afterAutospacing="0"/>
              <w:ind w:left="450"/>
            </w:pPr>
            <w:r>
              <w:t>É</w:t>
            </w:r>
            <w:r w:rsidR="181EBF87">
              <w:t>noncer les entités composant l’</w:t>
            </w:r>
            <w:r>
              <w:t>É</w:t>
            </w:r>
            <w:r w:rsidR="181EBF87">
              <w:t>tat fédéral</w:t>
            </w:r>
          </w:p>
          <w:p w14:paraId="46716831" w14:textId="2EBFEF9C" w:rsidR="181EBF87" w:rsidRDefault="181EBF87" w:rsidP="00F334A2">
            <w:pPr>
              <w:pStyle w:val="Paragraphedeliste"/>
              <w:numPr>
                <w:ilvl w:val="0"/>
                <w:numId w:val="18"/>
              </w:numPr>
              <w:spacing w:beforeAutospacing="0" w:afterAutospacing="0"/>
              <w:ind w:left="450"/>
            </w:pPr>
            <w:r>
              <w:t xml:space="preserve">Expliquer brièvement le processus de régionalisation : la régionalisation désigne le processus par lequel un </w:t>
            </w:r>
            <w:r w:rsidR="001A468B">
              <w:t>É</w:t>
            </w:r>
            <w:r>
              <w:t>tat centralisé attribue des compétences à ses régions administratives</w:t>
            </w:r>
          </w:p>
        </w:tc>
      </w:tr>
    </w:tbl>
    <w:p w14:paraId="1B994F7E" w14:textId="42811A12" w:rsidR="00F334A2" w:rsidRDefault="00F334A2" w:rsidP="005E4D41">
      <w:pPr>
        <w:spacing w:before="0" w:beforeAutospacing="0" w:after="0" w:afterAutospacing="0"/>
      </w:pPr>
    </w:p>
    <w:tbl>
      <w:tblPr>
        <w:tblStyle w:val="Grilledutableau"/>
        <w:tblW w:w="9493" w:type="dxa"/>
        <w:tblLook w:val="04A0" w:firstRow="1" w:lastRow="0" w:firstColumn="1" w:lastColumn="0" w:noHBand="0" w:noVBand="1"/>
      </w:tblPr>
      <w:tblGrid>
        <w:gridCol w:w="1980"/>
        <w:gridCol w:w="7513"/>
      </w:tblGrid>
      <w:tr w:rsidR="00F334A2" w14:paraId="13BF9CFC" w14:textId="77777777" w:rsidTr="1DF3DADF">
        <w:tc>
          <w:tcPr>
            <w:tcW w:w="9493" w:type="dxa"/>
            <w:gridSpan w:val="2"/>
            <w:shd w:val="clear" w:color="auto" w:fill="F7CAAC" w:themeFill="accent2" w:themeFillTint="66"/>
          </w:tcPr>
          <w:p w14:paraId="014A2023" w14:textId="69BE4CED" w:rsidR="00F334A2" w:rsidRPr="00D97E83" w:rsidRDefault="00F334A2" w:rsidP="00582931">
            <w:pPr>
              <w:spacing w:before="100" w:after="100"/>
              <w:rPr>
                <w:b/>
                <w:bCs/>
                <w:i/>
                <w:iCs/>
              </w:rPr>
            </w:pPr>
            <w:r w:rsidRPr="1BD2B282">
              <w:rPr>
                <w:b/>
                <w:bCs/>
              </w:rPr>
              <w:t>Attendus</w:t>
            </w:r>
            <w:r w:rsidRPr="00E7635B">
              <w:t xml:space="preserve"> </w:t>
            </w:r>
            <w:r>
              <w:rPr>
                <w:b/>
                <w:bCs/>
              </w:rPr>
              <w:t xml:space="preserve">pour le volet </w:t>
            </w:r>
            <w:r w:rsidR="006C1C6A">
              <w:rPr>
                <w:b/>
                <w:bCs/>
              </w:rPr>
              <w:t>géographique</w:t>
            </w:r>
            <w:r>
              <w:rPr>
                <w:b/>
                <w:bCs/>
              </w:rPr>
              <w:t xml:space="preserve"> </w:t>
            </w:r>
            <w:r>
              <w:t>(c</w:t>
            </w:r>
            <w:r w:rsidRPr="00E7635B">
              <w:t>e que l’élève est capable de faire en autonomie</w:t>
            </w:r>
          </w:p>
        </w:tc>
      </w:tr>
      <w:tr w:rsidR="00F334A2" w14:paraId="55571E1A" w14:textId="77777777" w:rsidTr="1DF3DADF">
        <w:tc>
          <w:tcPr>
            <w:tcW w:w="9493" w:type="dxa"/>
            <w:gridSpan w:val="2"/>
          </w:tcPr>
          <w:p w14:paraId="38F620DA" w14:textId="77777777" w:rsidR="00F334A2" w:rsidRDefault="00F334A2" w:rsidP="00D33F43">
            <w:pPr>
              <w:rPr>
                <w:b/>
                <w:bCs/>
              </w:rPr>
            </w:pPr>
            <w:r w:rsidRPr="00B27CB5">
              <w:rPr>
                <w:b/>
                <w:bCs/>
              </w:rPr>
              <w:t>Compétences</w:t>
            </w:r>
          </w:p>
        </w:tc>
      </w:tr>
      <w:tr w:rsidR="00F334A2" w14:paraId="764EF34E" w14:textId="77777777" w:rsidTr="1DF3DADF">
        <w:tc>
          <w:tcPr>
            <w:tcW w:w="1980" w:type="dxa"/>
            <w:vAlign w:val="center"/>
          </w:tcPr>
          <w:p w14:paraId="0A2AB7F2" w14:textId="77777777" w:rsidR="00F334A2" w:rsidRDefault="00F334A2" w:rsidP="00D33F43">
            <w:pPr>
              <w:rPr>
                <w:b/>
                <w:bCs/>
              </w:rPr>
            </w:pPr>
            <w:r w:rsidRPr="00E7635B">
              <w:rPr>
                <w:b/>
                <w:bCs/>
              </w:rPr>
              <w:t>Positionner et situer des objets dans l’espace</w:t>
            </w:r>
          </w:p>
          <w:p w14:paraId="23DF72FE" w14:textId="77777777" w:rsidR="00F334A2" w:rsidRPr="00E7635B" w:rsidRDefault="00F334A2" w:rsidP="00D33F43">
            <w:r>
              <w:t>Sur la base de représentations de l’espace …</w:t>
            </w:r>
          </w:p>
        </w:tc>
        <w:tc>
          <w:tcPr>
            <w:tcW w:w="7513" w:type="dxa"/>
          </w:tcPr>
          <w:p w14:paraId="4E4B36F7" w14:textId="6D734A13" w:rsidR="00F334A2" w:rsidRDefault="00F334A2" w:rsidP="00D33F43">
            <w:pPr>
              <w:spacing w:beforeAutospacing="0" w:afterAutospacing="0"/>
              <w:rPr>
                <w:color w:val="6FAC47"/>
              </w:rPr>
            </w:pPr>
            <w:r>
              <w:rPr>
                <w:color w:val="6FAC47"/>
              </w:rPr>
              <w:t>Par rapport aux bassins d’emplois</w:t>
            </w:r>
          </w:p>
          <w:p w14:paraId="7AEDABE4" w14:textId="57A9FB21" w:rsidR="00B17612" w:rsidRDefault="00B17612" w:rsidP="00B17612">
            <w:pPr>
              <w:spacing w:beforeAutospacing="0" w:afterAutospacing="0"/>
              <w:jc w:val="right"/>
              <w:rPr>
                <w:color w:val="70AD47" w:themeColor="accent6"/>
              </w:rPr>
            </w:pPr>
            <w:r w:rsidRPr="00B17612">
              <w:rPr>
                <w:color w:val="70AD47" w:themeColor="accent6"/>
              </w:rPr>
              <w:t>http://7pc.scienceshumaines.be/wordpress/?page_id=711</w:t>
            </w:r>
          </w:p>
          <w:p w14:paraId="36888084" w14:textId="77777777" w:rsidR="00F334A2" w:rsidRPr="00E7635B" w:rsidRDefault="00F334A2" w:rsidP="00F334A2">
            <w:pPr>
              <w:pStyle w:val="Paragraphedeliste"/>
              <w:numPr>
                <w:ilvl w:val="0"/>
                <w:numId w:val="23"/>
              </w:numPr>
              <w:spacing w:beforeAutospacing="0" w:afterAutospacing="0"/>
              <w:ind w:left="302"/>
              <w:rPr>
                <w:rFonts w:eastAsiaTheme="minorEastAsia"/>
              </w:rPr>
            </w:pPr>
            <w:r>
              <w:t>… a</w:t>
            </w:r>
            <w:r w:rsidRPr="00E7635B">
              <w:t>nnoter une carte pour mettre en évidence la répartition (ou l’évolution) spatiale d’une activité à une échelle locale, régionale</w:t>
            </w:r>
            <w:r>
              <w:t xml:space="preserve">, </w:t>
            </w:r>
            <w:r w:rsidRPr="00E7635B">
              <w:t>nationale</w:t>
            </w:r>
            <w:r>
              <w:t xml:space="preserve"> ou européenne (dans le respect des règles apprises)</w:t>
            </w:r>
            <w:r w:rsidRPr="00E7635B">
              <w:t>.</w:t>
            </w:r>
          </w:p>
          <w:p w14:paraId="2DB7192D" w14:textId="77777777" w:rsidR="00F334A2" w:rsidRDefault="00F334A2" w:rsidP="00F334A2">
            <w:pPr>
              <w:pStyle w:val="Paragraphedeliste"/>
              <w:numPr>
                <w:ilvl w:val="0"/>
                <w:numId w:val="23"/>
              </w:numPr>
              <w:ind w:left="302"/>
              <w:rPr>
                <w:rFonts w:eastAsiaTheme="minorEastAsia"/>
              </w:rPr>
            </w:pPr>
            <w:r w:rsidRPr="26A2C52D">
              <w:rPr>
                <w:rFonts w:eastAsiaTheme="minorEastAsia"/>
              </w:rPr>
              <w:t xml:space="preserve">… rédiger un texte descriptif d’une répartition spatiale en utilisant des repères qui limitent ou organisent cette répartition. </w:t>
            </w:r>
          </w:p>
          <w:p w14:paraId="644DA94A" w14:textId="77777777" w:rsidR="00F334A2" w:rsidRPr="000044E5" w:rsidRDefault="00F334A2" w:rsidP="00F334A2">
            <w:pPr>
              <w:pStyle w:val="Paragraphedeliste"/>
              <w:numPr>
                <w:ilvl w:val="0"/>
                <w:numId w:val="23"/>
              </w:numPr>
              <w:spacing w:beforeAutospacing="0" w:afterAutospacing="0"/>
              <w:ind w:left="302"/>
              <w:rPr>
                <w:rFonts w:eastAsiaTheme="minorEastAsia"/>
              </w:rPr>
            </w:pPr>
            <w:r>
              <w:rPr>
                <w:rFonts w:eastAsiaTheme="minorEastAsia"/>
              </w:rPr>
              <w:t>… rédiger un texte comparatif de</w:t>
            </w:r>
            <w:r w:rsidRPr="000044E5">
              <w:rPr>
                <w:rFonts w:eastAsiaTheme="minorEastAsia"/>
              </w:rPr>
              <w:t xml:space="preserve"> la répartition spatiale d’une activité à différentes échelles (p.ex. du local au régional ou national ou européen)</w:t>
            </w:r>
          </w:p>
          <w:p w14:paraId="126462D6" w14:textId="2C2EB74E" w:rsidR="00F334A2" w:rsidRDefault="00F334A2" w:rsidP="00D33F43">
            <w:pPr>
              <w:spacing w:beforeAutospacing="0" w:afterAutospacing="0"/>
              <w:rPr>
                <w:color w:val="6FAC47"/>
              </w:rPr>
            </w:pPr>
            <w:r>
              <w:rPr>
                <w:color w:val="6FAC47"/>
              </w:rPr>
              <w:t>Par rapport à l’aménagement du territoire</w:t>
            </w:r>
          </w:p>
          <w:p w14:paraId="173AE4BC" w14:textId="48C0F6CC" w:rsidR="00765B1A" w:rsidRDefault="00765B1A" w:rsidP="00765B1A">
            <w:pPr>
              <w:spacing w:beforeAutospacing="0" w:afterAutospacing="0"/>
              <w:jc w:val="right"/>
              <w:rPr>
                <w:color w:val="70AD47" w:themeColor="accent6"/>
              </w:rPr>
            </w:pPr>
            <w:r w:rsidRPr="00765B1A">
              <w:rPr>
                <w:color w:val="70AD47" w:themeColor="accent6"/>
              </w:rPr>
              <w:t>http://geo.scienceshumaines.be/wordpress/?p=3751</w:t>
            </w:r>
          </w:p>
          <w:p w14:paraId="30307540" w14:textId="77777777" w:rsidR="00F334A2" w:rsidRDefault="00F334A2" w:rsidP="00F334A2">
            <w:pPr>
              <w:pStyle w:val="Paragraphedeliste"/>
              <w:numPr>
                <w:ilvl w:val="0"/>
                <w:numId w:val="23"/>
              </w:numPr>
              <w:spacing w:beforeAutospacing="0" w:afterAutospacing="0"/>
              <w:ind w:left="302"/>
              <w:rPr>
                <w:rFonts w:eastAsiaTheme="minorEastAsia"/>
              </w:rPr>
            </w:pPr>
            <w:r>
              <w:rPr>
                <w:rFonts w:eastAsiaTheme="minorEastAsia"/>
              </w:rPr>
              <w:t>… annoter une carte pour mettre en évidence un aménagement d’un territoire par rapport à des atouts ou contraintes du site dans lequel il s’inscrit.</w:t>
            </w:r>
          </w:p>
          <w:p w14:paraId="4E0ED2FE" w14:textId="77777777" w:rsidR="00F334A2" w:rsidRDefault="00F334A2" w:rsidP="00F334A2">
            <w:pPr>
              <w:pStyle w:val="Paragraphedeliste"/>
              <w:numPr>
                <w:ilvl w:val="0"/>
                <w:numId w:val="23"/>
              </w:numPr>
              <w:ind w:left="302"/>
              <w:rPr>
                <w:rFonts w:eastAsiaTheme="minorEastAsia"/>
              </w:rPr>
            </w:pPr>
            <w:r>
              <w:rPr>
                <w:rFonts w:eastAsiaTheme="minorEastAsia"/>
              </w:rPr>
              <w:t>… rédiger un texte descriptif de la situation d’un aménagement en utilisant des repères qui sont en lien avec celui-ci et qui permettent de le localiser précisément.</w:t>
            </w:r>
          </w:p>
          <w:p w14:paraId="29C143B3" w14:textId="77777777" w:rsidR="00F334A2" w:rsidRPr="00E7635B" w:rsidRDefault="00F334A2" w:rsidP="00F334A2">
            <w:pPr>
              <w:pStyle w:val="Paragraphedeliste"/>
              <w:numPr>
                <w:ilvl w:val="0"/>
                <w:numId w:val="23"/>
              </w:numPr>
              <w:spacing w:before="100" w:after="100"/>
              <w:ind w:left="302"/>
              <w:rPr>
                <w:rFonts w:eastAsiaTheme="minorEastAsia"/>
              </w:rPr>
            </w:pPr>
            <w:r>
              <w:rPr>
                <w:rFonts w:eastAsiaTheme="minorEastAsia"/>
              </w:rPr>
              <w:t>… rédiger un texte descriptif de la situation d’un aménagement en mettant en évidence les éléments de l’espace qui constituent des atouts ou des contraintes à sa réalisation.</w:t>
            </w:r>
          </w:p>
        </w:tc>
      </w:tr>
      <w:tr w:rsidR="00F334A2" w14:paraId="0A9F9588" w14:textId="77777777" w:rsidTr="1DF3DADF">
        <w:tc>
          <w:tcPr>
            <w:tcW w:w="1980" w:type="dxa"/>
            <w:vAlign w:val="center"/>
          </w:tcPr>
          <w:p w14:paraId="4DD8E9E7" w14:textId="5EB04E56" w:rsidR="00F334A2" w:rsidRDefault="00582931" w:rsidP="00D33F43">
            <w:pPr>
              <w:rPr>
                <w:b/>
                <w:bCs/>
              </w:rPr>
            </w:pPr>
            <w:r>
              <w:rPr>
                <w:b/>
                <w:bCs/>
              </w:rPr>
              <w:t>É</w:t>
            </w:r>
            <w:r w:rsidR="00F334A2" w:rsidRPr="00E7635B">
              <w:rPr>
                <w:b/>
                <w:bCs/>
              </w:rPr>
              <w:t>tablir l’existence de liens entre des composantes du territoire</w:t>
            </w:r>
          </w:p>
          <w:p w14:paraId="1592126B" w14:textId="77777777" w:rsidR="00F334A2" w:rsidRPr="00E7635B" w:rsidRDefault="00F334A2" w:rsidP="00D33F43">
            <w:r>
              <w:t>Sur la base de documents variés, y compris des représentations de l’espace …</w:t>
            </w:r>
          </w:p>
        </w:tc>
        <w:tc>
          <w:tcPr>
            <w:tcW w:w="7513" w:type="dxa"/>
          </w:tcPr>
          <w:p w14:paraId="1FD961FF" w14:textId="263C1BAB" w:rsidR="00F334A2" w:rsidRDefault="00F334A2" w:rsidP="00D33F43">
            <w:pPr>
              <w:spacing w:beforeAutospacing="0" w:afterAutospacing="0"/>
              <w:rPr>
                <w:color w:val="6FAC47"/>
              </w:rPr>
            </w:pPr>
            <w:r>
              <w:rPr>
                <w:color w:val="6FAC47"/>
              </w:rPr>
              <w:t>Par rapport aux bassins d’emplois</w:t>
            </w:r>
          </w:p>
          <w:p w14:paraId="6AFE40F1" w14:textId="397531CC" w:rsidR="00B17612" w:rsidRDefault="00B17612" w:rsidP="00B17612">
            <w:pPr>
              <w:spacing w:beforeAutospacing="0" w:afterAutospacing="0"/>
              <w:jc w:val="right"/>
              <w:rPr>
                <w:color w:val="70AD47" w:themeColor="accent6"/>
              </w:rPr>
            </w:pPr>
            <w:r w:rsidRPr="00B17612">
              <w:rPr>
                <w:color w:val="70AD47" w:themeColor="accent6"/>
              </w:rPr>
              <w:t>http://7pc.scienceshumaines.be/wordpress/?page_id=711</w:t>
            </w:r>
          </w:p>
          <w:p w14:paraId="71914648" w14:textId="77777777" w:rsidR="00F334A2" w:rsidRDefault="00F334A2" w:rsidP="00F334A2">
            <w:pPr>
              <w:pStyle w:val="Paragraphedeliste"/>
              <w:numPr>
                <w:ilvl w:val="0"/>
                <w:numId w:val="23"/>
              </w:numPr>
              <w:spacing w:beforeAutospacing="0" w:afterAutospacing="0"/>
              <w:ind w:left="302"/>
            </w:pPr>
            <w:r>
              <w:t>… rédiger un court texte qui explique la répartition (ou l’évolution) d’une activité en mettant en lien des composantes de l’espace (</w:t>
            </w:r>
            <w:r w:rsidRPr="00B27CB5">
              <w:t>réseau routier, répartition de la population, proximité de ceci ou cela…) qui permettent de justifier cette répartition</w:t>
            </w:r>
            <w:r>
              <w:t xml:space="preserve">. </w:t>
            </w:r>
          </w:p>
          <w:p w14:paraId="6D421F68" w14:textId="2DC8D93C" w:rsidR="00F334A2" w:rsidRDefault="00F334A2" w:rsidP="00D33F43">
            <w:pPr>
              <w:spacing w:beforeAutospacing="0" w:afterAutospacing="0"/>
              <w:rPr>
                <w:color w:val="6FAC47"/>
              </w:rPr>
            </w:pPr>
            <w:r>
              <w:rPr>
                <w:color w:val="6FAC47"/>
              </w:rPr>
              <w:t>Par rapport à l’aménagement du territoire</w:t>
            </w:r>
          </w:p>
          <w:p w14:paraId="0D42A692" w14:textId="2FEF1F26" w:rsidR="00765B1A" w:rsidRDefault="00765B1A" w:rsidP="00765B1A">
            <w:pPr>
              <w:spacing w:beforeAutospacing="0" w:afterAutospacing="0"/>
              <w:ind w:left="302"/>
              <w:jc w:val="right"/>
              <w:rPr>
                <w:color w:val="70AD47" w:themeColor="accent6"/>
              </w:rPr>
            </w:pPr>
            <w:r w:rsidRPr="00765B1A">
              <w:rPr>
                <w:color w:val="70AD47" w:themeColor="accent6"/>
              </w:rPr>
              <w:t>http://geo.scienceshumaines.be/wordpress/?p=3751</w:t>
            </w:r>
          </w:p>
          <w:p w14:paraId="1CBBBE50" w14:textId="77777777" w:rsidR="00F334A2" w:rsidRPr="002F0B6B" w:rsidRDefault="00F334A2" w:rsidP="00F334A2">
            <w:pPr>
              <w:pStyle w:val="Paragraphedeliste"/>
              <w:numPr>
                <w:ilvl w:val="0"/>
                <w:numId w:val="23"/>
              </w:numPr>
              <w:spacing w:beforeAutospacing="0" w:afterAutospacing="0"/>
              <w:ind w:left="302"/>
              <w:rPr>
                <w:rFonts w:eastAsiaTheme="minorEastAsia"/>
              </w:rPr>
            </w:pPr>
            <w:r w:rsidRPr="00B27CB5">
              <w:t xml:space="preserve">Rédiger un </w:t>
            </w:r>
            <w:r>
              <w:t xml:space="preserve">court </w:t>
            </w:r>
            <w:r w:rsidRPr="00B27CB5">
              <w:t xml:space="preserve">texte </w:t>
            </w:r>
            <w:r>
              <w:t>qui met en évidence des éléments de l’espace qui favorisent ou compliquent la réalisation d’un aménagement à un endroit donné.</w:t>
            </w:r>
          </w:p>
          <w:p w14:paraId="6980BB55" w14:textId="77777777" w:rsidR="00F334A2" w:rsidRPr="00E7635B" w:rsidRDefault="00F334A2" w:rsidP="00F334A2">
            <w:pPr>
              <w:pStyle w:val="Paragraphedeliste"/>
              <w:numPr>
                <w:ilvl w:val="0"/>
                <w:numId w:val="23"/>
              </w:numPr>
              <w:spacing w:beforeAutospacing="0" w:afterAutospacing="0"/>
              <w:ind w:left="302"/>
              <w:rPr>
                <w:rFonts w:eastAsiaTheme="minorEastAsia"/>
              </w:rPr>
            </w:pPr>
            <w:r>
              <w:t>Rédiger un court texte qui met en évidence les liens entre un aménagement et des effets positifs ou négatifs sur des espaces identifiés.</w:t>
            </w:r>
          </w:p>
        </w:tc>
      </w:tr>
    </w:tbl>
    <w:p w14:paraId="17819B38" w14:textId="77777777" w:rsidR="00BB44B8" w:rsidRDefault="00BB44B8"/>
    <w:tbl>
      <w:tblPr>
        <w:tblStyle w:val="Grilledutableau"/>
        <w:tblW w:w="9493" w:type="dxa"/>
        <w:tblLook w:val="04A0" w:firstRow="1" w:lastRow="0" w:firstColumn="1" w:lastColumn="0" w:noHBand="0" w:noVBand="1"/>
      </w:tblPr>
      <w:tblGrid>
        <w:gridCol w:w="1980"/>
        <w:gridCol w:w="7513"/>
      </w:tblGrid>
      <w:tr w:rsidR="00F334A2" w:rsidRPr="000044E5" w14:paraId="331EA946" w14:textId="77777777" w:rsidTr="1DF3DADF">
        <w:tc>
          <w:tcPr>
            <w:tcW w:w="9493" w:type="dxa"/>
            <w:gridSpan w:val="2"/>
            <w:shd w:val="clear" w:color="auto" w:fill="FFF2CC" w:themeFill="accent4" w:themeFillTint="33"/>
          </w:tcPr>
          <w:p w14:paraId="27383A3B" w14:textId="1A43F745" w:rsidR="00F334A2" w:rsidRPr="00D97E83" w:rsidRDefault="78590D40" w:rsidP="1DF3DADF">
            <w:pPr>
              <w:rPr>
                <w:b/>
                <w:bCs/>
              </w:rPr>
            </w:pPr>
            <w:r w:rsidRPr="1DF3DADF">
              <w:rPr>
                <w:b/>
                <w:bCs/>
              </w:rPr>
              <w:lastRenderedPageBreak/>
              <w:t>Connaissances relatives aux repères spatiaux et aux concepts par thématique</w:t>
            </w:r>
          </w:p>
        </w:tc>
      </w:tr>
      <w:tr w:rsidR="00F334A2" w14:paraId="0EBA847D" w14:textId="77777777" w:rsidTr="1DF3DADF">
        <w:tc>
          <w:tcPr>
            <w:tcW w:w="1980" w:type="dxa"/>
            <w:vAlign w:val="center"/>
          </w:tcPr>
          <w:p w14:paraId="3A50B2FA" w14:textId="77777777" w:rsidR="00F334A2" w:rsidRDefault="00F334A2" w:rsidP="00D33F43">
            <w:pPr>
              <w:rPr>
                <w:b/>
                <w:bCs/>
                <w:u w:val="single"/>
              </w:rPr>
            </w:pPr>
            <w:r>
              <w:rPr>
                <w:b/>
                <w:bCs/>
              </w:rPr>
              <w:t>Concepts</w:t>
            </w:r>
          </w:p>
        </w:tc>
        <w:tc>
          <w:tcPr>
            <w:tcW w:w="7513" w:type="dxa"/>
          </w:tcPr>
          <w:p w14:paraId="44EF04C6" w14:textId="77777777" w:rsidR="00F334A2" w:rsidRDefault="00F334A2" w:rsidP="00D33F43">
            <w:pPr>
              <w:spacing w:beforeAutospacing="0" w:afterAutospacing="0"/>
              <w:rPr>
                <w:color w:val="6FAC47"/>
              </w:rPr>
            </w:pPr>
            <w:r>
              <w:rPr>
                <w:color w:val="6FAC47"/>
              </w:rPr>
              <w:t>Par rapport aux bassins d’emplois</w:t>
            </w:r>
          </w:p>
          <w:p w14:paraId="2097059C" w14:textId="1C153EF2" w:rsidR="00F334A2" w:rsidRDefault="00F334A2" w:rsidP="00F334A2">
            <w:pPr>
              <w:pStyle w:val="Paragraphedeliste"/>
              <w:numPr>
                <w:ilvl w:val="0"/>
                <w:numId w:val="23"/>
              </w:numPr>
              <w:spacing w:beforeAutospacing="0" w:afterAutospacing="0"/>
              <w:ind w:left="302"/>
              <w:rPr>
                <w:rFonts w:eastAsiaTheme="minorEastAsia"/>
              </w:rPr>
            </w:pPr>
            <w:r>
              <w:rPr>
                <w:rFonts w:eastAsiaTheme="minorEastAsia"/>
              </w:rPr>
              <w:t>Rédiger un texte pour commenter le développement d’un territoire en faisant référence à la répartition des activités et/ou leur évolution.</w:t>
            </w:r>
          </w:p>
          <w:p w14:paraId="761C81F5" w14:textId="361AC9D3" w:rsidR="00B17612" w:rsidRPr="00B17612" w:rsidRDefault="00B17612" w:rsidP="00B17612">
            <w:pPr>
              <w:spacing w:beforeAutospacing="0" w:afterAutospacing="0"/>
              <w:jc w:val="right"/>
              <w:rPr>
                <w:color w:val="70AD47" w:themeColor="accent6"/>
              </w:rPr>
            </w:pPr>
            <w:r w:rsidRPr="00B17612">
              <w:rPr>
                <w:color w:val="70AD47" w:themeColor="accent6"/>
              </w:rPr>
              <w:t>http://7pc.scienceshumaines.be/wordpress/?page_id=711</w:t>
            </w:r>
          </w:p>
          <w:p w14:paraId="5CBEF7CE" w14:textId="038AC8CE" w:rsidR="00F334A2" w:rsidRDefault="00F334A2" w:rsidP="00D33F43">
            <w:pPr>
              <w:spacing w:beforeAutospacing="0" w:afterAutospacing="0"/>
              <w:rPr>
                <w:color w:val="6FAC47"/>
              </w:rPr>
            </w:pPr>
            <w:r>
              <w:rPr>
                <w:color w:val="6FAC47"/>
              </w:rPr>
              <w:t>Par rapport à l’aménagement du territoire</w:t>
            </w:r>
          </w:p>
          <w:p w14:paraId="7E462BB2" w14:textId="3F7CC1B7" w:rsidR="00765B1A" w:rsidRDefault="00765B1A" w:rsidP="00765B1A">
            <w:pPr>
              <w:spacing w:beforeAutospacing="0" w:afterAutospacing="0"/>
              <w:jc w:val="right"/>
              <w:rPr>
                <w:color w:val="70AD47" w:themeColor="accent6"/>
              </w:rPr>
            </w:pPr>
            <w:r w:rsidRPr="00765B1A">
              <w:rPr>
                <w:color w:val="70AD47" w:themeColor="accent6"/>
              </w:rPr>
              <w:t>http://geo.scienceshumaines.be/wordpress/?p=3862</w:t>
            </w:r>
          </w:p>
          <w:p w14:paraId="25357447" w14:textId="77777777" w:rsidR="00F334A2" w:rsidRPr="002F0B6B" w:rsidRDefault="00F334A2" w:rsidP="00F334A2">
            <w:pPr>
              <w:pStyle w:val="Paragraphedeliste"/>
              <w:numPr>
                <w:ilvl w:val="0"/>
                <w:numId w:val="23"/>
              </w:numPr>
              <w:spacing w:beforeAutospacing="0" w:afterAutospacing="0"/>
              <w:ind w:left="302"/>
              <w:rPr>
                <w:rFonts w:eastAsiaTheme="minorEastAsia"/>
              </w:rPr>
            </w:pPr>
            <w:r>
              <w:rPr>
                <w:rFonts w:eastAsiaTheme="minorEastAsia"/>
              </w:rPr>
              <w:t xml:space="preserve">Rédiger un texte pour apprécier la pertinence d’un aménagement en faisant référence aux éléments de l’espace qui facilitent ou compliquent sa réalisation ou aux éléments positifs ou négatifs que cela pourrait entrainer à l’avenir pour l’espace concerné ou d’autres espaces.  </w:t>
            </w:r>
          </w:p>
        </w:tc>
      </w:tr>
      <w:tr w:rsidR="00F334A2" w14:paraId="60932F6A" w14:textId="77777777" w:rsidTr="1DF3DADF">
        <w:tc>
          <w:tcPr>
            <w:tcW w:w="1980" w:type="dxa"/>
            <w:vAlign w:val="center"/>
          </w:tcPr>
          <w:p w14:paraId="247967D5" w14:textId="77777777" w:rsidR="00F334A2" w:rsidRPr="000044E5" w:rsidRDefault="00F334A2" w:rsidP="00D33F43">
            <w:pPr>
              <w:rPr>
                <w:b/>
                <w:bCs/>
              </w:rPr>
            </w:pPr>
            <w:r>
              <w:rPr>
                <w:b/>
                <w:bCs/>
              </w:rPr>
              <w:t xml:space="preserve">Repères spatiaux </w:t>
            </w:r>
          </w:p>
        </w:tc>
        <w:tc>
          <w:tcPr>
            <w:tcW w:w="7513" w:type="dxa"/>
          </w:tcPr>
          <w:p w14:paraId="3BA914E3" w14:textId="6E96CA17" w:rsidR="00F334A2" w:rsidRDefault="00F334A2" w:rsidP="00AC7AE5">
            <w:r>
              <w:t>Nommer les repères figurés sur une carte ou repérer sur une carte les éléments suivants</w:t>
            </w:r>
            <w:r w:rsidR="00AC7AE5">
              <w:t> : l</w:t>
            </w:r>
            <w:r w:rsidRPr="002F0B6B">
              <w:t>imites politiques de la Belgique, principaux bassins d’emplois en Belgique (industries et services), principaux axes de communication en Belgique et en Europe, pays de l’UE et limites politiques de l’UE.</w:t>
            </w:r>
          </w:p>
        </w:tc>
      </w:tr>
    </w:tbl>
    <w:p w14:paraId="194603D3" w14:textId="6B797EB7" w:rsidR="004E1F43" w:rsidRDefault="004E1F43" w:rsidP="004E1F43">
      <w:pPr>
        <w:pStyle w:val="NormalWeb"/>
        <w:shd w:val="clear" w:color="auto" w:fill="FFFFFF"/>
        <w:spacing w:before="0" w:beforeAutospacing="0" w:after="0" w:afterAutospacing="0"/>
        <w:ind w:left="720"/>
        <w:textAlignment w:val="baseline"/>
        <w:rPr>
          <w:rFonts w:ascii="Arial" w:hAnsi="Arial" w:cs="Arial"/>
          <w:color w:val="111111"/>
        </w:rPr>
      </w:pPr>
    </w:p>
    <w:p w14:paraId="0921E1CE" w14:textId="0E47E864" w:rsidR="00522D2F" w:rsidRPr="005E4D41" w:rsidRDefault="005E4D41" w:rsidP="005E4D41">
      <w:pPr>
        <w:pStyle w:val="Paragraphedeliste"/>
        <w:numPr>
          <w:ilvl w:val="0"/>
          <w:numId w:val="28"/>
        </w:numPr>
        <w:spacing w:before="0" w:beforeAutospacing="0" w:after="160" w:afterAutospacing="0" w:line="259" w:lineRule="auto"/>
        <w:rPr>
          <w:b/>
          <w:bCs/>
          <w:sz w:val="28"/>
          <w:szCs w:val="28"/>
          <w:lang w:val="fr-FR"/>
        </w:rPr>
      </w:pPr>
      <w:r>
        <w:rPr>
          <w:b/>
          <w:bCs/>
          <w:sz w:val="28"/>
          <w:szCs w:val="28"/>
          <w:lang w:val="fr-FR"/>
        </w:rPr>
        <w:t>O</w:t>
      </w:r>
      <w:r w:rsidR="00522D2F" w:rsidRPr="005E4D41">
        <w:rPr>
          <w:b/>
          <w:bCs/>
          <w:sz w:val="28"/>
          <w:szCs w:val="28"/>
          <w:lang w:val="fr-FR"/>
        </w:rPr>
        <w:t>bserver les acquis des élèves</w:t>
      </w:r>
    </w:p>
    <w:p w14:paraId="73E0421F" w14:textId="77777777" w:rsidR="00522D2F" w:rsidRDefault="00522D2F" w:rsidP="00FC29AD">
      <w:pPr>
        <w:spacing w:before="0" w:beforeAutospacing="0" w:after="0" w:afterAutospacing="0"/>
        <w:rPr>
          <w:lang w:val="fr-FR"/>
        </w:rPr>
      </w:pPr>
      <w:r>
        <w:rPr>
          <w:lang w:val="fr-FR"/>
        </w:rPr>
        <w:t>Le contexte particulier de la fin de l’année dernière invite encore plus que les autres années à se demander si tous les élèves ont les acquis nécessaires pour aborder la matière de la troisième année.</w:t>
      </w:r>
    </w:p>
    <w:p w14:paraId="7D55987E" w14:textId="00C3D0C1" w:rsidR="00522D2F" w:rsidRPr="00366EFD" w:rsidRDefault="00522D2F" w:rsidP="00FC29AD">
      <w:pPr>
        <w:spacing w:before="0" w:beforeAutospacing="0" w:after="0" w:afterAutospacing="0"/>
        <w:rPr>
          <w:lang w:val="fr-FR"/>
        </w:rPr>
      </w:pPr>
      <w:r w:rsidRPr="6E3F22EC">
        <w:rPr>
          <w:lang w:val="fr-FR"/>
        </w:rPr>
        <w:t xml:space="preserve">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w:t>
      </w:r>
      <w:r>
        <w:rPr>
          <w:lang w:val="fr-FR"/>
        </w:rPr>
        <w:t>6</w:t>
      </w:r>
      <w:r w:rsidRPr="6E3F22EC">
        <w:rPr>
          <w:vertAlign w:val="superscript"/>
          <w:lang w:val="fr-FR"/>
        </w:rPr>
        <w:t>e</w:t>
      </w:r>
      <w:r w:rsidRPr="6E3F22EC">
        <w:rPr>
          <w:lang w:val="fr-FR"/>
        </w:rPr>
        <w:t xml:space="preserve"> année pour observer les acquis des élèves.</w:t>
      </w:r>
    </w:p>
    <w:p w14:paraId="57C81614" w14:textId="622C81B8" w:rsidR="00522D2F" w:rsidRDefault="00FC29AD" w:rsidP="00FC29AD">
      <w:pPr>
        <w:spacing w:before="0" w:beforeAutospacing="0" w:after="0" w:afterAutospacing="0"/>
        <w:rPr>
          <w:lang w:val="fr-FR"/>
        </w:rPr>
      </w:pPr>
      <w:r w:rsidRPr="00FC29AD">
        <w:rPr>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p>
    <w:p w14:paraId="60794988" w14:textId="77777777" w:rsidR="00BB44B8" w:rsidRPr="00366EFD" w:rsidRDefault="00BB44B8" w:rsidP="00FC29AD">
      <w:pPr>
        <w:spacing w:before="0" w:beforeAutospacing="0" w:after="0" w:afterAutospacing="0"/>
        <w:rPr>
          <w:lang w:val="fr-FR"/>
        </w:rPr>
      </w:pPr>
      <w:bookmarkStart w:id="0" w:name="_GoBack"/>
      <w:bookmarkEnd w:id="0"/>
    </w:p>
    <w:tbl>
      <w:tblPr>
        <w:tblStyle w:val="Grilledutableau"/>
        <w:tblW w:w="9782" w:type="dxa"/>
        <w:tblInd w:w="-289" w:type="dxa"/>
        <w:tblLayout w:type="fixed"/>
        <w:tblLook w:val="04A0" w:firstRow="1" w:lastRow="0" w:firstColumn="1" w:lastColumn="0" w:noHBand="0" w:noVBand="1"/>
      </w:tblPr>
      <w:tblGrid>
        <w:gridCol w:w="1560"/>
        <w:gridCol w:w="2410"/>
        <w:gridCol w:w="2551"/>
        <w:gridCol w:w="3261"/>
      </w:tblGrid>
      <w:tr w:rsidR="00522D2F" w14:paraId="5A59E1B8" w14:textId="77777777" w:rsidTr="00FC29AD">
        <w:tc>
          <w:tcPr>
            <w:tcW w:w="9782" w:type="dxa"/>
            <w:gridSpan w:val="4"/>
            <w:shd w:val="clear" w:color="auto" w:fill="D9E2F3" w:themeFill="accent1" w:themeFillTint="33"/>
          </w:tcPr>
          <w:p w14:paraId="3203E44B" w14:textId="77777777" w:rsidR="00522D2F" w:rsidRDefault="00522D2F" w:rsidP="00BF459F">
            <w:pPr>
              <w:rPr>
                <w:lang w:val="fr-FR"/>
              </w:rPr>
            </w:pPr>
            <w:r w:rsidRPr="6E3F22EC">
              <w:rPr>
                <w:lang w:val="fr-FR"/>
              </w:rPr>
              <w:t>Exemples</w:t>
            </w:r>
          </w:p>
        </w:tc>
      </w:tr>
      <w:tr w:rsidR="00522D2F" w14:paraId="10441512" w14:textId="77777777" w:rsidTr="00FC29AD">
        <w:tc>
          <w:tcPr>
            <w:tcW w:w="3970" w:type="dxa"/>
            <w:gridSpan w:val="2"/>
            <w:shd w:val="clear" w:color="auto" w:fill="D9E2F3" w:themeFill="accent1" w:themeFillTint="33"/>
          </w:tcPr>
          <w:p w14:paraId="45352CD4" w14:textId="1B9117CA" w:rsidR="00522D2F" w:rsidRDefault="00522D2F" w:rsidP="00BF459F">
            <w:pPr>
              <w:spacing w:before="100" w:after="100"/>
              <w:rPr>
                <w:lang w:val="fr-FR"/>
              </w:rPr>
            </w:pPr>
            <w:r>
              <w:rPr>
                <w:lang w:val="fr-FR"/>
              </w:rPr>
              <w:t>… d’acquis au terme de la 5</w:t>
            </w:r>
            <w:r w:rsidRPr="00E82A3A">
              <w:rPr>
                <w:vertAlign w:val="superscript"/>
                <w:lang w:val="fr-FR"/>
              </w:rPr>
              <w:t>e</w:t>
            </w:r>
            <w:r>
              <w:rPr>
                <w:lang w:val="fr-FR"/>
              </w:rPr>
              <w:t xml:space="preserve"> année </w:t>
            </w:r>
          </w:p>
          <w:p w14:paraId="2405AAD1" w14:textId="77777777" w:rsidR="00522D2F" w:rsidRDefault="00522D2F" w:rsidP="00BF459F">
            <w:pPr>
              <w:rPr>
                <w:lang w:val="fr-FR"/>
              </w:rPr>
            </w:pPr>
          </w:p>
        </w:tc>
        <w:tc>
          <w:tcPr>
            <w:tcW w:w="2551" w:type="dxa"/>
            <w:shd w:val="clear" w:color="auto" w:fill="D9E2F3" w:themeFill="accent1" w:themeFillTint="33"/>
          </w:tcPr>
          <w:p w14:paraId="0876D9B0" w14:textId="2DEA6F86" w:rsidR="00522D2F" w:rsidRDefault="00522D2F" w:rsidP="00BF459F">
            <w:pPr>
              <w:rPr>
                <w:lang w:val="fr-FR"/>
              </w:rPr>
            </w:pPr>
            <w:r w:rsidRPr="6E3F22EC">
              <w:rPr>
                <w:lang w:val="fr-FR"/>
              </w:rPr>
              <w:t xml:space="preserve">… d’activités de la </w:t>
            </w:r>
            <w:r>
              <w:rPr>
                <w:lang w:val="fr-FR"/>
              </w:rPr>
              <w:t>6</w:t>
            </w:r>
            <w:r w:rsidRPr="6E3F22EC">
              <w:rPr>
                <w:vertAlign w:val="superscript"/>
                <w:lang w:val="fr-FR"/>
              </w:rPr>
              <w:t>e</w:t>
            </w:r>
            <w:r w:rsidRPr="6E3F22EC">
              <w:rPr>
                <w:lang w:val="fr-FR"/>
              </w:rPr>
              <w:t xml:space="preserve"> année qui permettent d’observer des acquis attendus au terme de la </w:t>
            </w:r>
            <w:r>
              <w:rPr>
                <w:lang w:val="fr-FR"/>
              </w:rPr>
              <w:t>5</w:t>
            </w:r>
            <w:r w:rsidRPr="6E3F22EC">
              <w:rPr>
                <w:vertAlign w:val="superscript"/>
                <w:lang w:val="fr-FR"/>
              </w:rPr>
              <w:t>e</w:t>
            </w:r>
            <w:r w:rsidRPr="6E3F22EC">
              <w:rPr>
                <w:lang w:val="fr-FR"/>
              </w:rPr>
              <w:t xml:space="preserve"> année</w:t>
            </w:r>
          </w:p>
        </w:tc>
        <w:tc>
          <w:tcPr>
            <w:tcW w:w="3261" w:type="dxa"/>
            <w:shd w:val="clear" w:color="auto" w:fill="D9E2F3" w:themeFill="accent1" w:themeFillTint="33"/>
          </w:tcPr>
          <w:p w14:paraId="5289EC89" w14:textId="60C1EFFE" w:rsidR="00522D2F" w:rsidRDefault="00522D2F" w:rsidP="00BF459F">
            <w:pPr>
              <w:rPr>
                <w:lang w:val="fr-FR"/>
              </w:rPr>
            </w:pPr>
            <w:r w:rsidRPr="753EE273">
              <w:rPr>
                <w:lang w:val="fr-FR"/>
              </w:rPr>
              <w:t xml:space="preserve">… d’activités de remédiation </w:t>
            </w:r>
            <w:r w:rsidR="25F97681" w:rsidRPr="753EE273">
              <w:rPr>
                <w:lang w:val="fr-FR"/>
              </w:rPr>
              <w:t>ou de consolidation</w:t>
            </w:r>
          </w:p>
        </w:tc>
      </w:tr>
      <w:tr w:rsidR="00522D2F" w14:paraId="59E3EECD" w14:textId="77777777" w:rsidTr="00FC29AD">
        <w:tc>
          <w:tcPr>
            <w:tcW w:w="1560" w:type="dxa"/>
            <w:vMerge w:val="restart"/>
            <w:vAlign w:val="center"/>
          </w:tcPr>
          <w:p w14:paraId="1EE90A17" w14:textId="216388CA" w:rsidR="00522D2F" w:rsidRPr="00322BFD" w:rsidRDefault="005E4D41" w:rsidP="00BF459F">
            <w:pPr>
              <w:spacing w:beforeAutospacing="0" w:after="160" w:afterAutospacing="0" w:line="259" w:lineRule="auto"/>
              <w:ind w:left="27"/>
              <w:rPr>
                <w:lang w:val="fr-FR"/>
              </w:rPr>
            </w:pPr>
            <w:r>
              <w:rPr>
                <w:lang w:val="fr-FR"/>
              </w:rPr>
              <w:t>Volet</w:t>
            </w:r>
            <w:r w:rsidR="00522D2F">
              <w:rPr>
                <w:lang w:val="fr-FR"/>
              </w:rPr>
              <w:t xml:space="preserve"> historique</w:t>
            </w:r>
          </w:p>
        </w:tc>
        <w:tc>
          <w:tcPr>
            <w:tcW w:w="2410" w:type="dxa"/>
            <w:vAlign w:val="center"/>
          </w:tcPr>
          <w:p w14:paraId="1E3BF889" w14:textId="61DC9B91" w:rsidR="00522D2F" w:rsidRPr="00A07577" w:rsidRDefault="000B5A6F" w:rsidP="00A07577">
            <w:pPr>
              <w:pStyle w:val="Paragraphedeliste"/>
              <w:numPr>
                <w:ilvl w:val="0"/>
                <w:numId w:val="14"/>
              </w:numPr>
              <w:spacing w:beforeAutospacing="0" w:afterAutospacing="0"/>
              <w:ind w:left="450"/>
              <w:rPr>
                <w:rFonts w:eastAsiaTheme="minorEastAsia"/>
              </w:rPr>
            </w:pPr>
            <w:r>
              <w:t>Relever d’une manière ou d’une autre des éléments en lien avec un concept dans un document ;</w:t>
            </w:r>
          </w:p>
        </w:tc>
        <w:tc>
          <w:tcPr>
            <w:tcW w:w="2551" w:type="dxa"/>
            <w:vAlign w:val="center"/>
          </w:tcPr>
          <w:p w14:paraId="7DBA5723" w14:textId="1729AAAF" w:rsidR="00522D2F" w:rsidRDefault="00FF0E9A" w:rsidP="000B5A6F">
            <w:pPr>
              <w:rPr>
                <w:lang w:val="fr-FR"/>
              </w:rPr>
            </w:pPr>
            <w:hyperlink r:id="rId16">
              <w:r w:rsidR="00A07577" w:rsidRPr="385112B8">
                <w:rPr>
                  <w:rStyle w:val="Lienhypertexte"/>
                  <w:lang w:val="fr-FR"/>
                </w:rPr>
                <w:t>Identifie</w:t>
              </w:r>
              <w:r w:rsidR="60125FEC" w:rsidRPr="385112B8">
                <w:rPr>
                  <w:rStyle w:val="Lienhypertexte"/>
                  <w:lang w:val="fr-FR"/>
                </w:rPr>
                <w:t>r</w:t>
              </w:r>
              <w:r w:rsidR="00A07577" w:rsidRPr="385112B8">
                <w:rPr>
                  <w:rStyle w:val="Lienhypertexte"/>
                  <w:lang w:val="fr-FR"/>
                </w:rPr>
                <w:t xml:space="preserve"> dans l’extrait du film Hunger Games 4 éléments caractéristiques d’un régime autoritaire</w:t>
              </w:r>
            </w:hyperlink>
          </w:p>
        </w:tc>
        <w:tc>
          <w:tcPr>
            <w:tcW w:w="3261" w:type="dxa"/>
            <w:vAlign w:val="center"/>
          </w:tcPr>
          <w:p w14:paraId="70ADE2D5" w14:textId="59830CE5" w:rsidR="00522D2F" w:rsidRDefault="00A07577" w:rsidP="385112B8">
            <w:pPr>
              <w:spacing w:beforeAutospacing="0" w:after="160" w:afterAutospacing="0" w:line="259" w:lineRule="auto"/>
              <w:rPr>
                <w:lang w:val="fr-FR"/>
              </w:rPr>
            </w:pPr>
            <w:r w:rsidRPr="385112B8">
              <w:rPr>
                <w:lang w:val="fr-FR"/>
              </w:rPr>
              <w:t>Identifie</w:t>
            </w:r>
            <w:r w:rsidR="58CF6D7D" w:rsidRPr="385112B8">
              <w:rPr>
                <w:lang w:val="fr-FR"/>
              </w:rPr>
              <w:t>r</w:t>
            </w:r>
            <w:r w:rsidRPr="385112B8">
              <w:rPr>
                <w:lang w:val="fr-FR"/>
              </w:rPr>
              <w:t xml:space="preserve"> dans un document concernant les institutions belges </w:t>
            </w:r>
            <w:r w:rsidR="009C2071" w:rsidRPr="385112B8">
              <w:rPr>
                <w:lang w:val="fr-FR"/>
              </w:rPr>
              <w:t>2</w:t>
            </w:r>
            <w:r w:rsidRPr="385112B8">
              <w:rPr>
                <w:lang w:val="fr-FR"/>
              </w:rPr>
              <w:t xml:space="preserve"> caractéristiques d’un régime démocratique</w:t>
            </w:r>
          </w:p>
        </w:tc>
      </w:tr>
      <w:tr w:rsidR="00522D2F" w14:paraId="3705EFC2" w14:textId="77777777" w:rsidTr="00FC29AD">
        <w:tc>
          <w:tcPr>
            <w:tcW w:w="1560" w:type="dxa"/>
            <w:vMerge/>
            <w:vAlign w:val="center"/>
          </w:tcPr>
          <w:p w14:paraId="184D1E32" w14:textId="77777777" w:rsidR="00522D2F" w:rsidRDefault="00522D2F" w:rsidP="00BF459F">
            <w:pPr>
              <w:spacing w:beforeAutospacing="0" w:after="160" w:afterAutospacing="0" w:line="259" w:lineRule="auto"/>
              <w:ind w:left="27"/>
              <w:rPr>
                <w:lang w:val="fr-FR"/>
              </w:rPr>
            </w:pPr>
          </w:p>
        </w:tc>
        <w:tc>
          <w:tcPr>
            <w:tcW w:w="2410" w:type="dxa"/>
            <w:vAlign w:val="center"/>
          </w:tcPr>
          <w:p w14:paraId="2D5F4D86" w14:textId="77777777" w:rsidR="000B5A6F" w:rsidRPr="00522D2F" w:rsidRDefault="000B5A6F" w:rsidP="000B5A6F">
            <w:pPr>
              <w:pStyle w:val="Paragraphedeliste"/>
              <w:numPr>
                <w:ilvl w:val="0"/>
                <w:numId w:val="12"/>
              </w:numPr>
              <w:spacing w:beforeAutospacing="0" w:afterAutospacing="0"/>
              <w:ind w:left="450"/>
              <w:rPr>
                <w:rFonts w:eastAsiaTheme="minorEastAsia"/>
              </w:rPr>
            </w:pPr>
            <w:r w:rsidRPr="00522D2F">
              <w:t>Relever d’une manière ou d’une autre des permanences/chan</w:t>
            </w:r>
            <w:r w:rsidRPr="00522D2F">
              <w:lastRenderedPageBreak/>
              <w:t xml:space="preserve">gements entre documents ; </w:t>
            </w:r>
          </w:p>
          <w:p w14:paraId="618C10F8" w14:textId="0089B0FF" w:rsidR="00522D2F" w:rsidRPr="006A00C0" w:rsidRDefault="00522D2F" w:rsidP="000B5A6F">
            <w:pPr>
              <w:pStyle w:val="Paragraphedeliste"/>
              <w:spacing w:before="100" w:afterAutospacing="0"/>
              <w:ind w:left="308"/>
              <w:rPr>
                <w:rFonts w:eastAsiaTheme="minorEastAsia"/>
              </w:rPr>
            </w:pPr>
          </w:p>
        </w:tc>
        <w:tc>
          <w:tcPr>
            <w:tcW w:w="2551" w:type="dxa"/>
            <w:vAlign w:val="center"/>
          </w:tcPr>
          <w:p w14:paraId="5573EBC2" w14:textId="59D253A0" w:rsidR="00522D2F" w:rsidRPr="000B5A6F" w:rsidRDefault="00FF0E9A" w:rsidP="385112B8">
            <w:pPr>
              <w:rPr>
                <w:shd w:val="clear" w:color="auto" w:fill="FFFFFF"/>
              </w:rPr>
            </w:pPr>
            <w:hyperlink r:id="rId17" w:history="1">
              <w:r w:rsidR="000B5A6F" w:rsidRPr="385112B8">
                <w:rPr>
                  <w:rStyle w:val="Lienhypertexte"/>
                  <w:shd w:val="clear" w:color="auto" w:fill="FFFFFF"/>
                </w:rPr>
                <w:t>Rédige</w:t>
              </w:r>
              <w:r w:rsidR="240EA234" w:rsidRPr="385112B8">
                <w:rPr>
                  <w:rStyle w:val="Lienhypertexte"/>
                  <w:shd w:val="clear" w:color="auto" w:fill="FFFFFF"/>
                </w:rPr>
                <w:t>r</w:t>
              </w:r>
              <w:r w:rsidR="000B5A6F" w:rsidRPr="385112B8">
                <w:rPr>
                  <w:rStyle w:val="Lienhypertexte"/>
                  <w:shd w:val="clear" w:color="auto" w:fill="FFFFFF"/>
                </w:rPr>
                <w:t xml:space="preserve"> une phrase ou deux afin de faire émerger deux permanences et deux changements entre les </w:t>
              </w:r>
              <w:r w:rsidR="000B5A6F" w:rsidRPr="385112B8">
                <w:rPr>
                  <w:rStyle w:val="Lienhypertexte"/>
                  <w:shd w:val="clear" w:color="auto" w:fill="FFFFFF"/>
                </w:rPr>
                <w:lastRenderedPageBreak/>
                <w:t>élections en Allemagne en 1932 et les élections présidentielles en France en 2017</w:t>
              </w:r>
            </w:hyperlink>
          </w:p>
        </w:tc>
        <w:tc>
          <w:tcPr>
            <w:tcW w:w="3261" w:type="dxa"/>
            <w:vAlign w:val="center"/>
          </w:tcPr>
          <w:p w14:paraId="5B28605E" w14:textId="68F1DCBC" w:rsidR="00522D2F" w:rsidRPr="002E0193" w:rsidRDefault="00FF0E9A" w:rsidP="385112B8">
            <w:pPr>
              <w:spacing w:beforeAutospacing="0" w:after="160" w:afterAutospacing="0" w:line="259" w:lineRule="auto"/>
              <w:rPr>
                <w:lang w:val="fr-FR"/>
              </w:rPr>
            </w:pPr>
            <w:hyperlink r:id="rId18" w:history="1">
              <w:r w:rsidR="000B5A6F" w:rsidRPr="385112B8">
                <w:rPr>
                  <w:rStyle w:val="Lienhypertexte"/>
                  <w:shd w:val="clear" w:color="auto" w:fill="FFFFFF"/>
                </w:rPr>
                <w:t>Rédige</w:t>
              </w:r>
              <w:r w:rsidR="0D837DD3" w:rsidRPr="385112B8">
                <w:rPr>
                  <w:rStyle w:val="Lienhypertexte"/>
                  <w:shd w:val="clear" w:color="auto" w:fill="FFFFFF"/>
                </w:rPr>
                <w:t>r</w:t>
              </w:r>
              <w:r w:rsidR="000B5A6F" w:rsidRPr="385112B8">
                <w:rPr>
                  <w:rStyle w:val="Lienhypertexte"/>
                  <w:shd w:val="clear" w:color="auto" w:fill="FFFFFF"/>
                </w:rPr>
                <w:t xml:space="preserve"> un paragraphe de comparaison entre les deux époques et les deux mouvements. </w:t>
              </w:r>
              <w:r w:rsidR="4D679E48" w:rsidRPr="385112B8">
                <w:rPr>
                  <w:rStyle w:val="Lienhypertexte"/>
                  <w:shd w:val="clear" w:color="auto" w:fill="FFFFFF"/>
                </w:rPr>
                <w:t>Mettre</w:t>
              </w:r>
              <w:r w:rsidR="000B5A6F" w:rsidRPr="385112B8">
                <w:rPr>
                  <w:rStyle w:val="Lienhypertexte"/>
                  <w:shd w:val="clear" w:color="auto" w:fill="FFFFFF"/>
                </w:rPr>
                <w:t xml:space="preserve"> en évidence une permanence et un </w:t>
              </w:r>
              <w:r w:rsidR="000B5A6F" w:rsidRPr="385112B8">
                <w:rPr>
                  <w:rStyle w:val="Lienhypertexte"/>
                  <w:shd w:val="clear" w:color="auto" w:fill="FFFFFF"/>
                </w:rPr>
                <w:lastRenderedPageBreak/>
                <w:t>changement concernant l’image de la famille et ces mouvements d’extrême</w:t>
              </w:r>
              <w:r w:rsidR="00582931">
                <w:rPr>
                  <w:rStyle w:val="Lienhypertexte"/>
                  <w:shd w:val="clear" w:color="auto" w:fill="FFFFFF"/>
                </w:rPr>
                <w:t xml:space="preserve"> </w:t>
              </w:r>
              <w:r w:rsidR="000B5A6F" w:rsidRPr="385112B8">
                <w:rPr>
                  <w:rStyle w:val="Lienhypertexte"/>
                  <w:shd w:val="clear" w:color="auto" w:fill="FFFFFF"/>
                </w:rPr>
                <w:t>droite. </w:t>
              </w:r>
            </w:hyperlink>
          </w:p>
        </w:tc>
      </w:tr>
      <w:tr w:rsidR="00522D2F" w14:paraId="05168874" w14:textId="77777777" w:rsidTr="00FC29AD">
        <w:tc>
          <w:tcPr>
            <w:tcW w:w="1560" w:type="dxa"/>
            <w:vMerge w:val="restart"/>
            <w:vAlign w:val="center"/>
          </w:tcPr>
          <w:p w14:paraId="79CBB7BF" w14:textId="29CF5EC9" w:rsidR="00522D2F" w:rsidRPr="00322BFD" w:rsidRDefault="005E4D41" w:rsidP="00BF459F">
            <w:pPr>
              <w:spacing w:beforeAutospacing="0" w:after="160" w:afterAutospacing="0" w:line="259" w:lineRule="auto"/>
              <w:ind w:left="27"/>
              <w:rPr>
                <w:lang w:val="fr-FR"/>
              </w:rPr>
            </w:pPr>
            <w:r>
              <w:rPr>
                <w:lang w:val="fr-FR"/>
              </w:rPr>
              <w:lastRenderedPageBreak/>
              <w:t>Volet</w:t>
            </w:r>
            <w:r w:rsidR="00522D2F">
              <w:rPr>
                <w:lang w:val="fr-FR"/>
              </w:rPr>
              <w:t xml:space="preserve"> géographique</w:t>
            </w:r>
          </w:p>
        </w:tc>
        <w:tc>
          <w:tcPr>
            <w:tcW w:w="2410" w:type="dxa"/>
            <w:vAlign w:val="center"/>
          </w:tcPr>
          <w:p w14:paraId="1755052A" w14:textId="2C34F79C" w:rsidR="00522D2F" w:rsidRPr="00FC29AD" w:rsidRDefault="7B391B29" w:rsidP="00FC29AD">
            <w:pPr>
              <w:pStyle w:val="Paragraphedeliste"/>
              <w:numPr>
                <w:ilvl w:val="0"/>
                <w:numId w:val="1"/>
              </w:numPr>
              <w:spacing w:beforeAutospacing="0" w:afterAutospacing="0" w:line="276" w:lineRule="auto"/>
              <w:ind w:left="450"/>
              <w:rPr>
                <w:rFonts w:eastAsiaTheme="minorEastAsia"/>
                <w:lang w:val="fr-FR"/>
              </w:rPr>
            </w:pPr>
            <w:r w:rsidRPr="0AAC989D">
              <w:rPr>
                <w:rFonts w:ascii="Calibri" w:eastAsia="Calibri" w:hAnsi="Calibri" w:cs="Calibri"/>
                <w:lang w:val="fr-FR"/>
              </w:rPr>
              <w:t xml:space="preserve">Positionner et situer des </w:t>
            </w:r>
            <w:r w:rsidRPr="0AAC989D">
              <w:rPr>
                <w:lang w:val="fr-FR"/>
              </w:rPr>
              <w:t>objets</w:t>
            </w:r>
            <w:r w:rsidRPr="0AAC989D">
              <w:rPr>
                <w:rFonts w:ascii="Calibri" w:eastAsia="Calibri" w:hAnsi="Calibri" w:cs="Calibri"/>
                <w:lang w:val="fr-FR"/>
              </w:rPr>
              <w:t xml:space="preserve"> dans l’espace (</w:t>
            </w:r>
            <w:r w:rsidRPr="0AAC989D">
              <w:rPr>
                <w:lang w:val="fr-FR"/>
              </w:rPr>
              <w:t>sur</w:t>
            </w:r>
            <w:r w:rsidRPr="0AAC989D">
              <w:rPr>
                <w:rFonts w:ascii="Calibri" w:eastAsia="Calibri" w:hAnsi="Calibri" w:cs="Calibri"/>
                <w:lang w:val="fr-FR"/>
              </w:rPr>
              <w:t xml:space="preserve"> la base de représentations de l’espace</w:t>
            </w:r>
            <w:r w:rsidR="1A0396F6" w:rsidRPr="0AAC989D">
              <w:rPr>
                <w:rFonts w:ascii="Calibri" w:eastAsia="Calibri" w:hAnsi="Calibri" w:cs="Calibri"/>
                <w:lang w:val="fr-FR"/>
              </w:rPr>
              <w:t xml:space="preserve">, </w:t>
            </w:r>
            <w:r w:rsidRPr="0AAC989D">
              <w:rPr>
                <w:rFonts w:ascii="Calibri" w:eastAsia="Calibri" w:hAnsi="Calibri" w:cs="Calibri"/>
                <w:lang w:val="fr-FR"/>
              </w:rPr>
              <w:t>annot</w:t>
            </w:r>
            <w:r w:rsidR="3A9FA67A" w:rsidRPr="0AAC989D">
              <w:rPr>
                <w:rFonts w:ascii="Calibri" w:eastAsia="Calibri" w:hAnsi="Calibri" w:cs="Calibri"/>
                <w:lang w:val="fr-FR"/>
              </w:rPr>
              <w:t>er</w:t>
            </w:r>
            <w:r w:rsidRPr="0AAC989D">
              <w:rPr>
                <w:rFonts w:ascii="Calibri" w:eastAsia="Calibri" w:hAnsi="Calibri" w:cs="Calibri"/>
                <w:lang w:val="fr-FR"/>
              </w:rPr>
              <w:t xml:space="preserve"> une carte</w:t>
            </w:r>
            <w:r w:rsidR="5D0C20E5" w:rsidRPr="0AAC989D">
              <w:rPr>
                <w:rFonts w:ascii="Calibri" w:eastAsia="Calibri" w:hAnsi="Calibri" w:cs="Calibri"/>
                <w:lang w:val="fr-FR"/>
              </w:rPr>
              <w:t xml:space="preserve"> et rédiger un texte</w:t>
            </w:r>
            <w:r w:rsidRPr="0AAC989D">
              <w:rPr>
                <w:rFonts w:ascii="Calibri" w:eastAsia="Calibri" w:hAnsi="Calibri" w:cs="Calibri"/>
                <w:lang w:val="fr-FR"/>
              </w:rPr>
              <w:t>)</w:t>
            </w:r>
          </w:p>
        </w:tc>
        <w:tc>
          <w:tcPr>
            <w:tcW w:w="2551" w:type="dxa"/>
            <w:vAlign w:val="center"/>
          </w:tcPr>
          <w:p w14:paraId="33B3C997" w14:textId="50C247BC" w:rsidR="00522D2F" w:rsidRPr="00E93BCC" w:rsidRDefault="00FF0E9A" w:rsidP="0AAC989D">
            <w:pPr>
              <w:spacing w:line="276" w:lineRule="auto"/>
            </w:pPr>
            <w:hyperlink r:id="rId19">
              <w:r w:rsidR="65D5784E" w:rsidRPr="0AAC989D">
                <w:rPr>
                  <w:rStyle w:val="Lienhypertexte"/>
                </w:rPr>
                <w:t>Décrire les espaces où l’accès aux hôpitaux est plus ou moins rapide en Belgique</w:t>
              </w:r>
            </w:hyperlink>
          </w:p>
        </w:tc>
        <w:tc>
          <w:tcPr>
            <w:tcW w:w="3261" w:type="dxa"/>
            <w:vAlign w:val="center"/>
          </w:tcPr>
          <w:p w14:paraId="13497B94" w14:textId="7A11DE92" w:rsidR="00522D2F" w:rsidRPr="00E93BCC" w:rsidRDefault="00FF0E9A" w:rsidP="0AAC989D">
            <w:pPr>
              <w:spacing w:beforeAutospacing="0" w:after="160" w:afterAutospacing="0" w:line="259" w:lineRule="auto"/>
              <w:rPr>
                <w:lang w:val="fr-FR"/>
              </w:rPr>
            </w:pPr>
            <w:hyperlink r:id="rId20">
              <w:r w:rsidR="73F7D76E" w:rsidRPr="0AAC989D">
                <w:rPr>
                  <w:rStyle w:val="Lienhypertexte"/>
                  <w:lang w:val="fr-FR"/>
                </w:rPr>
                <w:t>Employeurs potentiels dans ma région jusqu’à l’échelle du pays</w:t>
              </w:r>
            </w:hyperlink>
          </w:p>
        </w:tc>
      </w:tr>
      <w:tr w:rsidR="00522D2F" w14:paraId="03C5D823" w14:textId="77777777" w:rsidTr="00FC29AD">
        <w:tc>
          <w:tcPr>
            <w:tcW w:w="1560" w:type="dxa"/>
            <w:vMerge/>
            <w:vAlign w:val="center"/>
          </w:tcPr>
          <w:p w14:paraId="4C7D79A5" w14:textId="77777777" w:rsidR="00522D2F" w:rsidRDefault="00522D2F" w:rsidP="00BF459F">
            <w:pPr>
              <w:spacing w:beforeAutospacing="0" w:after="160" w:afterAutospacing="0" w:line="259" w:lineRule="auto"/>
              <w:ind w:left="27"/>
              <w:rPr>
                <w:lang w:val="fr-FR"/>
              </w:rPr>
            </w:pPr>
          </w:p>
        </w:tc>
        <w:tc>
          <w:tcPr>
            <w:tcW w:w="2410" w:type="dxa"/>
            <w:vAlign w:val="center"/>
          </w:tcPr>
          <w:p w14:paraId="04B08EEE" w14:textId="7BFBF876" w:rsidR="00522D2F" w:rsidRPr="00FC29AD" w:rsidRDefault="00582931" w:rsidP="00FC29AD">
            <w:pPr>
              <w:pStyle w:val="Paragraphedeliste"/>
              <w:numPr>
                <w:ilvl w:val="0"/>
                <w:numId w:val="1"/>
              </w:numPr>
              <w:spacing w:beforeAutospacing="0" w:afterAutospacing="0" w:line="276" w:lineRule="auto"/>
              <w:ind w:left="450"/>
              <w:rPr>
                <w:rFonts w:eastAsiaTheme="minorEastAsia"/>
                <w:lang w:val="fr-FR"/>
              </w:rPr>
            </w:pPr>
            <w:r>
              <w:rPr>
                <w:rFonts w:ascii="Calibri" w:eastAsia="Calibri" w:hAnsi="Calibri" w:cs="Calibri"/>
                <w:lang w:val="fr-FR"/>
              </w:rPr>
              <w:t>É</w:t>
            </w:r>
            <w:r w:rsidR="7B391B29" w:rsidRPr="0AAC989D">
              <w:rPr>
                <w:rFonts w:ascii="Calibri" w:eastAsia="Calibri" w:hAnsi="Calibri" w:cs="Calibri"/>
                <w:lang w:val="fr-FR"/>
              </w:rPr>
              <w:t xml:space="preserve">tablir l’existence de liens </w:t>
            </w:r>
            <w:r w:rsidR="7B391B29" w:rsidRPr="0AAC989D">
              <w:rPr>
                <w:lang w:val="fr-FR"/>
              </w:rPr>
              <w:t>entre</w:t>
            </w:r>
            <w:r w:rsidR="7B391B29" w:rsidRPr="0AAC989D">
              <w:rPr>
                <w:rFonts w:ascii="Calibri" w:eastAsia="Calibri" w:hAnsi="Calibri" w:cs="Calibri"/>
                <w:lang w:val="fr-FR"/>
              </w:rPr>
              <w:t xml:space="preserve"> des composantes du territoire (sélection de cartes et texte de justification)</w:t>
            </w:r>
          </w:p>
        </w:tc>
        <w:tc>
          <w:tcPr>
            <w:tcW w:w="2551" w:type="dxa"/>
            <w:vAlign w:val="center"/>
          </w:tcPr>
          <w:p w14:paraId="0467E7BA" w14:textId="41626FEF" w:rsidR="00522D2F" w:rsidRPr="00E93BCC" w:rsidRDefault="00FF0E9A" w:rsidP="0AAC989D">
            <w:hyperlink r:id="rId21">
              <w:r w:rsidR="46942B8E" w:rsidRPr="0AAC989D">
                <w:rPr>
                  <w:rStyle w:val="Lienhypertexte"/>
                </w:rPr>
                <w:t>Identifier les atouts et contraintes vis-à-vis d’un aménagement – L</w:t>
              </w:r>
              <w:r w:rsidR="2DC5000B" w:rsidRPr="0AAC989D">
                <w:rPr>
                  <w:rStyle w:val="Lienhypertexte"/>
                </w:rPr>
                <w:t>e</w:t>
              </w:r>
              <w:r w:rsidR="46942B8E" w:rsidRPr="0AAC989D">
                <w:rPr>
                  <w:rStyle w:val="Lienhypertexte"/>
                </w:rPr>
                <w:t xml:space="preserve"> cas du contournement de Couvin</w:t>
              </w:r>
            </w:hyperlink>
          </w:p>
        </w:tc>
        <w:tc>
          <w:tcPr>
            <w:tcW w:w="3261" w:type="dxa"/>
            <w:vAlign w:val="center"/>
          </w:tcPr>
          <w:p w14:paraId="39F70852" w14:textId="7F8DC5B8" w:rsidR="00522D2F" w:rsidRPr="00E93BCC" w:rsidRDefault="00FF0E9A" w:rsidP="0AAC989D">
            <w:pPr>
              <w:spacing w:beforeAutospacing="0" w:after="160" w:afterAutospacing="0" w:line="259" w:lineRule="auto"/>
            </w:pPr>
            <w:hyperlink r:id="rId22">
              <w:r w:rsidR="2848CE0D" w:rsidRPr="0AAC989D">
                <w:rPr>
                  <w:rStyle w:val="Lienhypertexte"/>
                </w:rPr>
                <w:t xml:space="preserve">Identifier les atouts et contraintes vis-à-vis d’un aménagement – </w:t>
              </w:r>
              <w:r w:rsidR="644C6D90" w:rsidRPr="0AAC989D">
                <w:rPr>
                  <w:rStyle w:val="Lienhypertexte"/>
                </w:rPr>
                <w:t>Le</w:t>
              </w:r>
              <w:r w:rsidR="2848CE0D" w:rsidRPr="0AAC989D">
                <w:rPr>
                  <w:rStyle w:val="Lienhypertexte"/>
                </w:rPr>
                <w:t xml:space="preserve"> cas d</w:t>
              </w:r>
              <w:r w:rsidR="0CFDBB6B" w:rsidRPr="0AAC989D">
                <w:rPr>
                  <w:rStyle w:val="Lienhypertexte"/>
                </w:rPr>
                <w:t>e l’A19 entre Ypres et Furnes</w:t>
              </w:r>
            </w:hyperlink>
          </w:p>
          <w:p w14:paraId="213184F1" w14:textId="293FFD43" w:rsidR="00522D2F" w:rsidRPr="00E93BCC" w:rsidRDefault="00522D2F" w:rsidP="0AAC989D">
            <w:pPr>
              <w:spacing w:beforeAutospacing="0" w:after="160" w:afterAutospacing="0" w:line="259" w:lineRule="auto"/>
              <w:rPr>
                <w:lang w:val="fr-FR"/>
              </w:rPr>
            </w:pPr>
          </w:p>
        </w:tc>
      </w:tr>
    </w:tbl>
    <w:p w14:paraId="58016E3C" w14:textId="4C0A9601" w:rsidR="00522D2F" w:rsidRDefault="00522D2F" w:rsidP="00522D2F">
      <w:pPr>
        <w:rPr>
          <w:lang w:val="fr-FR"/>
        </w:rPr>
      </w:pPr>
      <w:r w:rsidRPr="6E3F22EC">
        <w:rPr>
          <w:lang w:val="fr-FR"/>
        </w:rPr>
        <w:t xml:space="preserve">Pour le dire autrement, il est inutile de passer du temps à faire des rappels des apprentissages de l’année précédente en les décontextualisant des apprentissages attendus en </w:t>
      </w:r>
      <w:r>
        <w:rPr>
          <w:lang w:val="fr-FR"/>
        </w:rPr>
        <w:t>6</w:t>
      </w:r>
      <w:r w:rsidRPr="6E3F22EC">
        <w:rPr>
          <w:vertAlign w:val="superscript"/>
          <w:lang w:val="fr-FR"/>
        </w:rPr>
        <w:t>e</w:t>
      </w:r>
      <w:r w:rsidRPr="6E3F22EC">
        <w:rPr>
          <w:lang w:val="fr-FR"/>
        </w:rPr>
        <w:t xml:space="preserve"> année.</w:t>
      </w:r>
    </w:p>
    <w:p w14:paraId="49EEE47D" w14:textId="5FFE8226" w:rsidR="00522D2F" w:rsidRPr="005E4D41" w:rsidRDefault="00522D2F" w:rsidP="005E4D41">
      <w:pPr>
        <w:pStyle w:val="Paragraphedeliste"/>
        <w:numPr>
          <w:ilvl w:val="0"/>
          <w:numId w:val="28"/>
        </w:numPr>
        <w:spacing w:before="0" w:beforeAutospacing="0" w:after="160" w:afterAutospacing="0" w:line="259" w:lineRule="auto"/>
        <w:rPr>
          <w:b/>
          <w:bCs/>
          <w:sz w:val="28"/>
          <w:szCs w:val="28"/>
          <w:lang w:val="fr-FR"/>
        </w:rPr>
      </w:pPr>
      <w:r w:rsidRPr="005E4D41">
        <w:rPr>
          <w:b/>
          <w:bCs/>
          <w:sz w:val="28"/>
          <w:szCs w:val="28"/>
          <w:lang w:val="fr-FR"/>
        </w:rPr>
        <w:t>Contacts</w:t>
      </w:r>
      <w:r w:rsidR="005E4D41">
        <w:rPr>
          <w:b/>
          <w:bCs/>
          <w:sz w:val="28"/>
          <w:szCs w:val="28"/>
          <w:lang w:val="fr-FR"/>
        </w:rPr>
        <w:t xml:space="preserve"> et informations</w:t>
      </w:r>
    </w:p>
    <w:p w14:paraId="21AA19CA" w14:textId="24985FDB" w:rsidR="005E4D41" w:rsidRDefault="00522D2F" w:rsidP="005E4D41">
      <w:r>
        <w:rPr>
          <w:lang w:val="fr-FR"/>
        </w:rPr>
        <w:t>Pour toutes vos questions</w:t>
      </w:r>
      <w:r w:rsidRPr="2DB06B5A">
        <w:rPr>
          <w:lang w:val="fr-FR"/>
        </w:rPr>
        <w:t>, n’hésitez pas à prendre contact</w:t>
      </w:r>
      <w:r>
        <w:rPr>
          <w:lang w:val="fr-FR"/>
        </w:rPr>
        <w:t xml:space="preserve"> avec</w:t>
      </w:r>
      <w:r w:rsidRPr="00283B6B">
        <w:t xml:space="preserve"> </w:t>
      </w:r>
      <w:hyperlink r:id="rId23" w:history="1">
        <w:r w:rsidRPr="002F60A0">
          <w:rPr>
            <w:rStyle w:val="Lienhypertexte"/>
          </w:rPr>
          <w:t>celine.demoustier@segec.be</w:t>
        </w:r>
      </w:hyperlink>
      <w:r>
        <w:t xml:space="preserve"> ou </w:t>
      </w:r>
      <w:hyperlink r:id="rId24">
        <w:r w:rsidRPr="00F4747C">
          <w:rPr>
            <w:rStyle w:val="Lienhypertexte"/>
            <w:lang w:val="fr-FR"/>
          </w:rPr>
          <w:t>marc.deprez@segec.be</w:t>
        </w:r>
      </w:hyperlink>
      <w:r w:rsidRPr="00283B6B">
        <w:t xml:space="preserve"> </w:t>
      </w:r>
      <w:r>
        <w:t xml:space="preserve">ou </w:t>
      </w:r>
      <w:hyperlink r:id="rId25" w:history="1">
        <w:r w:rsidRPr="002F60A0">
          <w:rPr>
            <w:rStyle w:val="Lienhypertexte"/>
          </w:rPr>
          <w:t>pascale.lambrechts@segec.be</w:t>
        </w:r>
      </w:hyperlink>
      <w:r>
        <w:t xml:space="preserve">,ou </w:t>
      </w:r>
      <w:hyperlink r:id="rId26" w:history="1">
        <w:r w:rsidRPr="002F60A0">
          <w:rPr>
            <w:rStyle w:val="Lienhypertexte"/>
          </w:rPr>
          <w:t>marianne.quitin@segec.be</w:t>
        </w:r>
      </w:hyperlink>
      <w:r>
        <w:t xml:space="preserve"> ou à consulter le portail de la formation </w:t>
      </w:r>
      <w:r w:rsidR="009C2071">
        <w:t xml:space="preserve">historique et </w:t>
      </w:r>
      <w:r>
        <w:t xml:space="preserve">géographique sur </w:t>
      </w:r>
      <w:hyperlink r:id="rId27" w:history="1">
        <w:r w:rsidR="009C2071" w:rsidRPr="00986036">
          <w:rPr>
            <w:rStyle w:val="Lienhypertexte"/>
          </w:rPr>
          <w:t>https://fhg.fesec.be</w:t>
        </w:r>
      </w:hyperlink>
      <w:r>
        <w:t xml:space="preserve"> et plus particulièrement les nombreux exemples de situations d’apprentissage.</w:t>
      </w:r>
      <w:r w:rsidR="005E4D41" w:rsidRPr="005E4D41">
        <w:t xml:space="preserve"> </w:t>
      </w:r>
    </w:p>
    <w:p w14:paraId="15AC1042" w14:textId="77777777" w:rsidR="005E4D41" w:rsidRPr="003B46B6" w:rsidRDefault="005E4D41" w:rsidP="005E4D41">
      <w:pPr>
        <w:jc w:val="center"/>
      </w:pPr>
      <w:r>
        <w:rPr>
          <w:noProof/>
        </w:rPr>
        <w:drawing>
          <wp:inline distT="0" distB="0" distL="0" distR="0" wp14:anchorId="533B6762" wp14:editId="0A63C000">
            <wp:extent cx="1282764" cy="1276350"/>
            <wp:effectExtent l="0" t="0" r="0" b="0"/>
            <wp:docPr id="2" name="Image 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9">
                      <a:extLst>
                        <a:ext uri="{28A0092B-C50C-407E-A947-70E740481C1C}">
                          <a14:useLocalDpi xmlns:a14="http://schemas.microsoft.com/office/drawing/2010/main" val="0"/>
                        </a:ext>
                      </a:extLst>
                    </a:blip>
                    <a:stretch>
                      <a:fillRect/>
                    </a:stretch>
                  </pic:blipFill>
                  <pic:spPr>
                    <a:xfrm>
                      <a:off x="0" y="0"/>
                      <a:ext cx="1282764" cy="1276350"/>
                    </a:xfrm>
                    <a:prstGeom prst="rect">
                      <a:avLst/>
                    </a:prstGeom>
                  </pic:spPr>
                </pic:pic>
              </a:graphicData>
            </a:graphic>
          </wp:inline>
        </w:drawing>
      </w:r>
    </w:p>
    <w:p w14:paraId="548CCE05" w14:textId="19E09F67" w:rsidR="004E1F43" w:rsidRPr="00FC29AD" w:rsidRDefault="005E4D41" w:rsidP="00FC29AD">
      <w:pPr>
        <w:jc w:val="center"/>
        <w:rPr>
          <w:rFonts w:eastAsiaTheme="minorEastAsia"/>
          <w:lang w:val="fr-FR"/>
        </w:rPr>
      </w:pPr>
      <w:r>
        <w:rPr>
          <w:noProof/>
        </w:rPr>
        <w:drawing>
          <wp:inline distT="0" distB="0" distL="0" distR="0" wp14:anchorId="1C22B6AF" wp14:editId="59DDD4E5">
            <wp:extent cx="1415539" cy="1142365"/>
            <wp:effectExtent l="0" t="0" r="0" b="635"/>
            <wp:docPr id="3" name="Image 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30">
                      <a:extLst>
                        <a:ext uri="{28A0092B-C50C-407E-A947-70E740481C1C}">
                          <a14:useLocalDpi xmlns:a14="http://schemas.microsoft.com/office/drawing/2010/main" val="0"/>
                        </a:ext>
                      </a:extLst>
                    </a:blip>
                    <a:stretch>
                      <a:fillRect/>
                    </a:stretch>
                  </pic:blipFill>
                  <pic:spPr>
                    <a:xfrm>
                      <a:off x="0" y="0"/>
                      <a:ext cx="1415539" cy="1142365"/>
                    </a:xfrm>
                    <a:prstGeom prst="rect">
                      <a:avLst/>
                    </a:prstGeom>
                  </pic:spPr>
                </pic:pic>
              </a:graphicData>
            </a:graphic>
          </wp:inline>
        </w:drawing>
      </w:r>
    </w:p>
    <w:sectPr w:rsidR="004E1F43" w:rsidRPr="00FC29AD" w:rsidSect="00EC67FE">
      <w:headerReference w:type="default" r:id="rId31"/>
      <w:footerReference w:type="default" r:id="rId32"/>
      <w:pgSz w:w="11906" w:h="16838"/>
      <w:pgMar w:top="1702"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B5FBB" w14:textId="77777777" w:rsidR="00FF0E9A" w:rsidRDefault="00FF0E9A" w:rsidP="00D53E27">
      <w:pPr>
        <w:spacing w:before="0" w:after="0" w:line="240" w:lineRule="auto"/>
      </w:pPr>
      <w:r>
        <w:separator/>
      </w:r>
    </w:p>
  </w:endnote>
  <w:endnote w:type="continuationSeparator" w:id="0">
    <w:p w14:paraId="4ED4EB0E" w14:textId="77777777" w:rsidR="00FF0E9A" w:rsidRDefault="00FF0E9A" w:rsidP="00D53E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B432B32" w14:paraId="59138C22" w14:textId="77777777" w:rsidTr="2B432B32">
      <w:tc>
        <w:tcPr>
          <w:tcW w:w="3009" w:type="dxa"/>
        </w:tcPr>
        <w:p w14:paraId="3E19728E" w14:textId="733CEB28" w:rsidR="2B432B32" w:rsidRDefault="2B432B32" w:rsidP="2B432B32">
          <w:pPr>
            <w:pStyle w:val="En-tte"/>
            <w:ind w:left="-115"/>
          </w:pPr>
        </w:p>
      </w:tc>
      <w:tc>
        <w:tcPr>
          <w:tcW w:w="3009" w:type="dxa"/>
        </w:tcPr>
        <w:p w14:paraId="6BD5F337" w14:textId="3936B5A4" w:rsidR="2B432B32" w:rsidRDefault="2B432B32" w:rsidP="2B432B32">
          <w:pPr>
            <w:pStyle w:val="En-tte"/>
            <w:jc w:val="center"/>
          </w:pPr>
        </w:p>
      </w:tc>
      <w:tc>
        <w:tcPr>
          <w:tcW w:w="3009" w:type="dxa"/>
        </w:tcPr>
        <w:p w14:paraId="06B26C9C" w14:textId="266171A5" w:rsidR="2B432B32" w:rsidRDefault="2B432B32" w:rsidP="2B432B32">
          <w:pPr>
            <w:pStyle w:val="En-tte"/>
            <w:ind w:right="-115"/>
            <w:jc w:val="right"/>
          </w:pPr>
        </w:p>
      </w:tc>
    </w:tr>
  </w:tbl>
  <w:p w14:paraId="587D35A2" w14:textId="4A9FED7C" w:rsidR="2B432B32" w:rsidRDefault="2B432B32" w:rsidP="2B432B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49E3F" w14:textId="77777777" w:rsidR="00FF0E9A" w:rsidRDefault="00FF0E9A" w:rsidP="00D53E27">
      <w:pPr>
        <w:spacing w:before="0" w:after="0" w:line="240" w:lineRule="auto"/>
      </w:pPr>
      <w:r>
        <w:separator/>
      </w:r>
    </w:p>
  </w:footnote>
  <w:footnote w:type="continuationSeparator" w:id="0">
    <w:p w14:paraId="0718CDE7" w14:textId="77777777" w:rsidR="00FF0E9A" w:rsidRDefault="00FF0E9A" w:rsidP="00D53E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6E83" w14:textId="2158C3A8" w:rsidR="00D53E27" w:rsidRPr="00F334A2" w:rsidRDefault="008E04D7" w:rsidP="00C41DFF">
    <w:pPr>
      <w:pStyle w:val="En-tte"/>
      <w:pBdr>
        <w:bottom w:val="single" w:sz="4" w:space="1" w:color="auto"/>
      </w:pBdr>
      <w:tabs>
        <w:tab w:val="clear" w:pos="9072"/>
        <w:tab w:val="right" w:pos="7655"/>
      </w:tabs>
      <w:spacing w:before="100" w:after="100"/>
      <w:ind w:right="237"/>
      <w:rPr>
        <w:lang w:val="fr-FR"/>
      </w:rPr>
    </w:pPr>
    <w:r w:rsidRPr="008E04D7">
      <w:rPr>
        <w:noProof/>
        <w:sz w:val="20"/>
        <w:szCs w:val="20"/>
        <w:lang w:val="fr-FR"/>
      </w:rPr>
      <w:drawing>
        <wp:anchor distT="0" distB="0" distL="114300" distR="114300" simplePos="0" relativeHeight="251658240" behindDoc="0" locked="0" layoutInCell="1" allowOverlap="1" wp14:anchorId="1EEF0360" wp14:editId="36F8302E">
          <wp:simplePos x="0" y="0"/>
          <wp:positionH relativeFrom="column">
            <wp:posOffset>5516245</wp:posOffset>
          </wp:positionH>
          <wp:positionV relativeFrom="paragraph">
            <wp:posOffset>-315595</wp:posOffset>
          </wp:positionV>
          <wp:extent cx="1007651" cy="838200"/>
          <wp:effectExtent l="0" t="0" r="254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7651" cy="838200"/>
                  </a:xfrm>
                  <a:prstGeom prst="rect">
                    <a:avLst/>
                  </a:prstGeom>
                </pic:spPr>
              </pic:pic>
            </a:graphicData>
          </a:graphic>
          <wp14:sizeRelH relativeFrom="margin">
            <wp14:pctWidth>0</wp14:pctWidth>
          </wp14:sizeRelH>
          <wp14:sizeRelV relativeFrom="margin">
            <wp14:pctHeight>0</wp14:pctHeight>
          </wp14:sizeRelV>
        </wp:anchor>
      </w:drawing>
    </w:r>
    <w:r w:rsidR="385112B8" w:rsidRPr="0207C43A">
      <w:rPr>
        <w:b/>
        <w:bCs/>
        <w:lang w:val="fr-FR"/>
      </w:rPr>
      <w:t xml:space="preserve">Formation </w:t>
    </w:r>
    <w:r w:rsidR="385112B8">
      <w:rPr>
        <w:b/>
        <w:bCs/>
        <w:lang w:val="fr-FR"/>
      </w:rPr>
      <w:t xml:space="preserve">historique et </w:t>
    </w:r>
    <w:r w:rsidR="385112B8" w:rsidRPr="0207C43A">
      <w:rPr>
        <w:b/>
        <w:bCs/>
        <w:lang w:val="fr-FR"/>
      </w:rPr>
      <w:t>géographique</w:t>
    </w:r>
    <w:r w:rsidR="385112B8">
      <w:rPr>
        <w:b/>
        <w:bCs/>
        <w:lang w:val="fr-FR"/>
      </w:rPr>
      <w:t xml:space="preserve"> (P/TQ)</w:t>
    </w:r>
    <w:r w:rsidR="385112B8" w:rsidRPr="0207C43A">
      <w:rPr>
        <w:b/>
        <w:bCs/>
        <w:lang w:val="fr-FR"/>
      </w:rPr>
      <w:t xml:space="preserve"> – </w:t>
    </w:r>
    <w:r w:rsidR="385112B8">
      <w:rPr>
        <w:b/>
        <w:bCs/>
        <w:lang w:val="fr-FR"/>
      </w:rPr>
      <w:t>6</w:t>
    </w:r>
    <w:r w:rsidR="385112B8" w:rsidRPr="0207C43A">
      <w:rPr>
        <w:b/>
        <w:bCs/>
        <w:vertAlign w:val="superscript"/>
        <w:lang w:val="fr-FR"/>
      </w:rPr>
      <w:t>e</w:t>
    </w:r>
    <w:r w:rsidR="385112B8" w:rsidRPr="0207C43A">
      <w:rPr>
        <w:b/>
        <w:bCs/>
        <w:lang w:val="fr-FR"/>
      </w:rPr>
      <w:t xml:space="preserve"> année </w:t>
    </w:r>
    <w:r w:rsidR="385112B8">
      <w:rPr>
        <w:b/>
        <w:bCs/>
        <w:lang w:val="fr-FR"/>
      </w:rPr>
      <w:t>–</w:t>
    </w:r>
    <w:r w:rsidR="385112B8" w:rsidRPr="0207C43A">
      <w:rPr>
        <w:b/>
        <w:bCs/>
        <w:lang w:val="fr-FR"/>
      </w:rPr>
      <w:t xml:space="preserve"> </w:t>
    </w:r>
    <w:r w:rsidR="385112B8">
      <w:rPr>
        <w:b/>
        <w:bCs/>
        <w:lang w:val="fr-FR"/>
      </w:rPr>
      <w:t xml:space="preserve">Les essentiels - </w:t>
    </w:r>
    <w:hyperlink r:id="rId2" w:history="1">
      <w:r w:rsidR="385112B8" w:rsidRPr="0015535C">
        <w:rPr>
          <w:rStyle w:val="Lienhypertexte"/>
          <w:sz w:val="20"/>
          <w:szCs w:val="20"/>
          <w:lang w:val="fr-FR"/>
        </w:rPr>
        <w:t>https://fhg.fesec.be</w:t>
      </w:r>
    </w:hyperlink>
    <w:r w:rsidR="385112B8">
      <w:rPr>
        <w:sz w:val="20"/>
        <w:szCs w:val="20"/>
        <w:lang w:val="fr-FR"/>
      </w:rPr>
      <w:t xml:space="preserve"> </w:t>
    </w:r>
    <w:r w:rsidR="385112B8" w:rsidRPr="00F334A2">
      <w:rPr>
        <w:rFonts w:ascii="Wingdings" w:eastAsia="Wingdings" w:hAnsi="Wingdings" w:cs="Wingdings"/>
        <w:sz w:val="20"/>
        <w:szCs w:val="20"/>
        <w:lang w:val="fr-FR"/>
      </w:rPr>
      <w:t>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736"/>
    <w:multiLevelType w:val="hybridMultilevel"/>
    <w:tmpl w:val="413E78C4"/>
    <w:lvl w:ilvl="0" w:tplc="72FC9072">
      <w:start w:val="1"/>
      <w:numFmt w:val="bullet"/>
      <w:lvlText w:val=""/>
      <w:lvlJc w:val="left"/>
      <w:pPr>
        <w:ind w:left="720" w:hanging="360"/>
      </w:pPr>
      <w:rPr>
        <w:rFonts w:ascii="Wingdings" w:hAnsi="Wingdings" w:hint="default"/>
      </w:rPr>
    </w:lvl>
    <w:lvl w:ilvl="1" w:tplc="EE32A884">
      <w:start w:val="1"/>
      <w:numFmt w:val="bullet"/>
      <w:lvlText w:val="o"/>
      <w:lvlJc w:val="left"/>
      <w:pPr>
        <w:ind w:left="1440" w:hanging="360"/>
      </w:pPr>
      <w:rPr>
        <w:rFonts w:ascii="Courier New" w:hAnsi="Courier New" w:hint="default"/>
      </w:rPr>
    </w:lvl>
    <w:lvl w:ilvl="2" w:tplc="4E1E2A48">
      <w:start w:val="1"/>
      <w:numFmt w:val="bullet"/>
      <w:lvlText w:val=""/>
      <w:lvlJc w:val="left"/>
      <w:pPr>
        <w:ind w:left="2160" w:hanging="360"/>
      </w:pPr>
      <w:rPr>
        <w:rFonts w:ascii="Wingdings" w:hAnsi="Wingdings" w:hint="default"/>
      </w:rPr>
    </w:lvl>
    <w:lvl w:ilvl="3" w:tplc="5B7296CE">
      <w:start w:val="1"/>
      <w:numFmt w:val="bullet"/>
      <w:lvlText w:val=""/>
      <w:lvlJc w:val="left"/>
      <w:pPr>
        <w:ind w:left="2880" w:hanging="360"/>
      </w:pPr>
      <w:rPr>
        <w:rFonts w:ascii="Symbol" w:hAnsi="Symbol" w:hint="default"/>
      </w:rPr>
    </w:lvl>
    <w:lvl w:ilvl="4" w:tplc="FE28CCB6">
      <w:start w:val="1"/>
      <w:numFmt w:val="bullet"/>
      <w:lvlText w:val="o"/>
      <w:lvlJc w:val="left"/>
      <w:pPr>
        <w:ind w:left="3600" w:hanging="360"/>
      </w:pPr>
      <w:rPr>
        <w:rFonts w:ascii="Courier New" w:hAnsi="Courier New" w:hint="default"/>
      </w:rPr>
    </w:lvl>
    <w:lvl w:ilvl="5" w:tplc="1B26DC34">
      <w:start w:val="1"/>
      <w:numFmt w:val="bullet"/>
      <w:lvlText w:val=""/>
      <w:lvlJc w:val="left"/>
      <w:pPr>
        <w:ind w:left="4320" w:hanging="360"/>
      </w:pPr>
      <w:rPr>
        <w:rFonts w:ascii="Wingdings" w:hAnsi="Wingdings" w:hint="default"/>
      </w:rPr>
    </w:lvl>
    <w:lvl w:ilvl="6" w:tplc="787A725A">
      <w:start w:val="1"/>
      <w:numFmt w:val="bullet"/>
      <w:lvlText w:val=""/>
      <w:lvlJc w:val="left"/>
      <w:pPr>
        <w:ind w:left="5040" w:hanging="360"/>
      </w:pPr>
      <w:rPr>
        <w:rFonts w:ascii="Symbol" w:hAnsi="Symbol" w:hint="default"/>
      </w:rPr>
    </w:lvl>
    <w:lvl w:ilvl="7" w:tplc="8642FE0C">
      <w:start w:val="1"/>
      <w:numFmt w:val="bullet"/>
      <w:lvlText w:val="o"/>
      <w:lvlJc w:val="left"/>
      <w:pPr>
        <w:ind w:left="5760" w:hanging="360"/>
      </w:pPr>
      <w:rPr>
        <w:rFonts w:ascii="Courier New" w:hAnsi="Courier New" w:hint="default"/>
      </w:rPr>
    </w:lvl>
    <w:lvl w:ilvl="8" w:tplc="9A02A310">
      <w:start w:val="1"/>
      <w:numFmt w:val="bullet"/>
      <w:lvlText w:val=""/>
      <w:lvlJc w:val="left"/>
      <w:pPr>
        <w:ind w:left="6480" w:hanging="360"/>
      </w:pPr>
      <w:rPr>
        <w:rFonts w:ascii="Wingdings" w:hAnsi="Wingdings" w:hint="default"/>
      </w:rPr>
    </w:lvl>
  </w:abstractNum>
  <w:abstractNum w:abstractNumId="1" w15:restartNumberingAfterBreak="0">
    <w:nsid w:val="051F14EE"/>
    <w:multiLevelType w:val="hybridMultilevel"/>
    <w:tmpl w:val="9FD09ECE"/>
    <w:lvl w:ilvl="0" w:tplc="84FAEB80">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63B22DE"/>
    <w:multiLevelType w:val="hybridMultilevel"/>
    <w:tmpl w:val="D3C84F8A"/>
    <w:lvl w:ilvl="0" w:tplc="DBD28A7C">
      <w:start w:val="1"/>
      <w:numFmt w:val="bullet"/>
      <w:lvlText w:val=""/>
      <w:lvlJc w:val="left"/>
      <w:pPr>
        <w:ind w:left="720" w:hanging="360"/>
      </w:pPr>
      <w:rPr>
        <w:rFonts w:ascii="Wingdings" w:hAnsi="Wingdings" w:hint="default"/>
      </w:rPr>
    </w:lvl>
    <w:lvl w:ilvl="1" w:tplc="25F807E8">
      <w:start w:val="1"/>
      <w:numFmt w:val="bullet"/>
      <w:lvlText w:val="o"/>
      <w:lvlJc w:val="left"/>
      <w:pPr>
        <w:ind w:left="1440" w:hanging="360"/>
      </w:pPr>
      <w:rPr>
        <w:rFonts w:ascii="Courier New" w:hAnsi="Courier New" w:hint="default"/>
      </w:rPr>
    </w:lvl>
    <w:lvl w:ilvl="2" w:tplc="961E69F0">
      <w:start w:val="1"/>
      <w:numFmt w:val="bullet"/>
      <w:lvlText w:val=""/>
      <w:lvlJc w:val="left"/>
      <w:pPr>
        <w:ind w:left="2160" w:hanging="360"/>
      </w:pPr>
      <w:rPr>
        <w:rFonts w:ascii="Wingdings" w:hAnsi="Wingdings" w:hint="default"/>
      </w:rPr>
    </w:lvl>
    <w:lvl w:ilvl="3" w:tplc="A274BDD6">
      <w:start w:val="1"/>
      <w:numFmt w:val="bullet"/>
      <w:lvlText w:val=""/>
      <w:lvlJc w:val="left"/>
      <w:pPr>
        <w:ind w:left="2880" w:hanging="360"/>
      </w:pPr>
      <w:rPr>
        <w:rFonts w:ascii="Symbol" w:hAnsi="Symbol" w:hint="default"/>
      </w:rPr>
    </w:lvl>
    <w:lvl w:ilvl="4" w:tplc="3B98854C">
      <w:start w:val="1"/>
      <w:numFmt w:val="bullet"/>
      <w:lvlText w:val="o"/>
      <w:lvlJc w:val="left"/>
      <w:pPr>
        <w:ind w:left="3600" w:hanging="360"/>
      </w:pPr>
      <w:rPr>
        <w:rFonts w:ascii="Courier New" w:hAnsi="Courier New" w:hint="default"/>
      </w:rPr>
    </w:lvl>
    <w:lvl w:ilvl="5" w:tplc="35B846D0">
      <w:start w:val="1"/>
      <w:numFmt w:val="bullet"/>
      <w:lvlText w:val=""/>
      <w:lvlJc w:val="left"/>
      <w:pPr>
        <w:ind w:left="4320" w:hanging="360"/>
      </w:pPr>
      <w:rPr>
        <w:rFonts w:ascii="Wingdings" w:hAnsi="Wingdings" w:hint="default"/>
      </w:rPr>
    </w:lvl>
    <w:lvl w:ilvl="6" w:tplc="1982E0F4">
      <w:start w:val="1"/>
      <w:numFmt w:val="bullet"/>
      <w:lvlText w:val=""/>
      <w:lvlJc w:val="left"/>
      <w:pPr>
        <w:ind w:left="5040" w:hanging="360"/>
      </w:pPr>
      <w:rPr>
        <w:rFonts w:ascii="Symbol" w:hAnsi="Symbol" w:hint="default"/>
      </w:rPr>
    </w:lvl>
    <w:lvl w:ilvl="7" w:tplc="A5CAB46C">
      <w:start w:val="1"/>
      <w:numFmt w:val="bullet"/>
      <w:lvlText w:val="o"/>
      <w:lvlJc w:val="left"/>
      <w:pPr>
        <w:ind w:left="5760" w:hanging="360"/>
      </w:pPr>
      <w:rPr>
        <w:rFonts w:ascii="Courier New" w:hAnsi="Courier New" w:hint="default"/>
      </w:rPr>
    </w:lvl>
    <w:lvl w:ilvl="8" w:tplc="3198E188">
      <w:start w:val="1"/>
      <w:numFmt w:val="bullet"/>
      <w:lvlText w:val=""/>
      <w:lvlJc w:val="left"/>
      <w:pPr>
        <w:ind w:left="6480" w:hanging="360"/>
      </w:pPr>
      <w:rPr>
        <w:rFonts w:ascii="Wingdings" w:hAnsi="Wingdings" w:hint="default"/>
      </w:rPr>
    </w:lvl>
  </w:abstractNum>
  <w:abstractNum w:abstractNumId="3" w15:restartNumberingAfterBreak="0">
    <w:nsid w:val="06F5131B"/>
    <w:multiLevelType w:val="hybridMultilevel"/>
    <w:tmpl w:val="44108B74"/>
    <w:lvl w:ilvl="0" w:tplc="45EE51A0">
      <w:start w:val="1"/>
      <w:numFmt w:val="bullet"/>
      <w:lvlText w:val=""/>
      <w:lvlJc w:val="left"/>
      <w:pPr>
        <w:ind w:left="720" w:hanging="360"/>
      </w:pPr>
      <w:rPr>
        <w:rFonts w:ascii="Wingdings" w:hAnsi="Wingdings" w:hint="default"/>
      </w:rPr>
    </w:lvl>
    <w:lvl w:ilvl="1" w:tplc="EC2603BA">
      <w:start w:val="1"/>
      <w:numFmt w:val="bullet"/>
      <w:lvlText w:val="o"/>
      <w:lvlJc w:val="left"/>
      <w:pPr>
        <w:ind w:left="1440" w:hanging="360"/>
      </w:pPr>
      <w:rPr>
        <w:rFonts w:ascii="Courier New" w:hAnsi="Courier New" w:hint="default"/>
      </w:rPr>
    </w:lvl>
    <w:lvl w:ilvl="2" w:tplc="45CE5CCC">
      <w:start w:val="1"/>
      <w:numFmt w:val="bullet"/>
      <w:lvlText w:val=""/>
      <w:lvlJc w:val="left"/>
      <w:pPr>
        <w:ind w:left="2160" w:hanging="360"/>
      </w:pPr>
      <w:rPr>
        <w:rFonts w:ascii="Wingdings" w:hAnsi="Wingdings" w:hint="default"/>
      </w:rPr>
    </w:lvl>
    <w:lvl w:ilvl="3" w:tplc="9BE8C0BC">
      <w:start w:val="1"/>
      <w:numFmt w:val="bullet"/>
      <w:lvlText w:val=""/>
      <w:lvlJc w:val="left"/>
      <w:pPr>
        <w:ind w:left="2880" w:hanging="360"/>
      </w:pPr>
      <w:rPr>
        <w:rFonts w:ascii="Symbol" w:hAnsi="Symbol" w:hint="default"/>
      </w:rPr>
    </w:lvl>
    <w:lvl w:ilvl="4" w:tplc="A24A5D1A">
      <w:start w:val="1"/>
      <w:numFmt w:val="bullet"/>
      <w:lvlText w:val="o"/>
      <w:lvlJc w:val="left"/>
      <w:pPr>
        <w:ind w:left="3600" w:hanging="360"/>
      </w:pPr>
      <w:rPr>
        <w:rFonts w:ascii="Courier New" w:hAnsi="Courier New" w:hint="default"/>
      </w:rPr>
    </w:lvl>
    <w:lvl w:ilvl="5" w:tplc="092658A0">
      <w:start w:val="1"/>
      <w:numFmt w:val="bullet"/>
      <w:lvlText w:val=""/>
      <w:lvlJc w:val="left"/>
      <w:pPr>
        <w:ind w:left="4320" w:hanging="360"/>
      </w:pPr>
      <w:rPr>
        <w:rFonts w:ascii="Wingdings" w:hAnsi="Wingdings" w:hint="default"/>
      </w:rPr>
    </w:lvl>
    <w:lvl w:ilvl="6" w:tplc="5F2CADAE">
      <w:start w:val="1"/>
      <w:numFmt w:val="bullet"/>
      <w:lvlText w:val=""/>
      <w:lvlJc w:val="left"/>
      <w:pPr>
        <w:ind w:left="5040" w:hanging="360"/>
      </w:pPr>
      <w:rPr>
        <w:rFonts w:ascii="Symbol" w:hAnsi="Symbol" w:hint="default"/>
      </w:rPr>
    </w:lvl>
    <w:lvl w:ilvl="7" w:tplc="5A4CA0A0">
      <w:start w:val="1"/>
      <w:numFmt w:val="bullet"/>
      <w:lvlText w:val="o"/>
      <w:lvlJc w:val="left"/>
      <w:pPr>
        <w:ind w:left="5760" w:hanging="360"/>
      </w:pPr>
      <w:rPr>
        <w:rFonts w:ascii="Courier New" w:hAnsi="Courier New" w:hint="default"/>
      </w:rPr>
    </w:lvl>
    <w:lvl w:ilvl="8" w:tplc="A43E581E">
      <w:start w:val="1"/>
      <w:numFmt w:val="bullet"/>
      <w:lvlText w:val=""/>
      <w:lvlJc w:val="left"/>
      <w:pPr>
        <w:ind w:left="6480" w:hanging="360"/>
      </w:pPr>
      <w:rPr>
        <w:rFonts w:ascii="Wingdings" w:hAnsi="Wingdings" w:hint="default"/>
      </w:rPr>
    </w:lvl>
  </w:abstractNum>
  <w:abstractNum w:abstractNumId="4" w15:restartNumberingAfterBreak="0">
    <w:nsid w:val="0D657B42"/>
    <w:multiLevelType w:val="hybridMultilevel"/>
    <w:tmpl w:val="A6545940"/>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7513F51"/>
    <w:multiLevelType w:val="hybridMultilevel"/>
    <w:tmpl w:val="865C20F8"/>
    <w:lvl w:ilvl="0" w:tplc="B46C09FE">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1896550A"/>
    <w:multiLevelType w:val="hybridMultilevel"/>
    <w:tmpl w:val="70328788"/>
    <w:lvl w:ilvl="0" w:tplc="FFFFFFFF">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C255AF"/>
    <w:multiLevelType w:val="hybridMultilevel"/>
    <w:tmpl w:val="B3A8B33C"/>
    <w:lvl w:ilvl="0" w:tplc="A01017E4">
      <w:start w:val="1"/>
      <w:numFmt w:val="bullet"/>
      <w:lvlText w:val=""/>
      <w:lvlJc w:val="left"/>
      <w:pPr>
        <w:ind w:left="720" w:hanging="360"/>
      </w:pPr>
      <w:rPr>
        <w:rFonts w:ascii="Wingdings" w:hAnsi="Wingdings" w:hint="default"/>
      </w:rPr>
    </w:lvl>
    <w:lvl w:ilvl="1" w:tplc="CF84B98E">
      <w:start w:val="1"/>
      <w:numFmt w:val="bullet"/>
      <w:lvlText w:val="o"/>
      <w:lvlJc w:val="left"/>
      <w:pPr>
        <w:ind w:left="1440" w:hanging="360"/>
      </w:pPr>
      <w:rPr>
        <w:rFonts w:ascii="Courier New" w:hAnsi="Courier New" w:hint="default"/>
      </w:rPr>
    </w:lvl>
    <w:lvl w:ilvl="2" w:tplc="F3A8FB88">
      <w:start w:val="1"/>
      <w:numFmt w:val="bullet"/>
      <w:lvlText w:val=""/>
      <w:lvlJc w:val="left"/>
      <w:pPr>
        <w:ind w:left="2160" w:hanging="360"/>
      </w:pPr>
      <w:rPr>
        <w:rFonts w:ascii="Wingdings" w:hAnsi="Wingdings" w:hint="default"/>
      </w:rPr>
    </w:lvl>
    <w:lvl w:ilvl="3" w:tplc="3BDAA302">
      <w:start w:val="1"/>
      <w:numFmt w:val="bullet"/>
      <w:lvlText w:val=""/>
      <w:lvlJc w:val="left"/>
      <w:pPr>
        <w:ind w:left="2880" w:hanging="360"/>
      </w:pPr>
      <w:rPr>
        <w:rFonts w:ascii="Symbol" w:hAnsi="Symbol" w:hint="default"/>
      </w:rPr>
    </w:lvl>
    <w:lvl w:ilvl="4" w:tplc="0A98E6EE">
      <w:start w:val="1"/>
      <w:numFmt w:val="bullet"/>
      <w:lvlText w:val="o"/>
      <w:lvlJc w:val="left"/>
      <w:pPr>
        <w:ind w:left="3600" w:hanging="360"/>
      </w:pPr>
      <w:rPr>
        <w:rFonts w:ascii="Courier New" w:hAnsi="Courier New" w:hint="default"/>
      </w:rPr>
    </w:lvl>
    <w:lvl w:ilvl="5" w:tplc="E47E5DF0">
      <w:start w:val="1"/>
      <w:numFmt w:val="bullet"/>
      <w:lvlText w:val=""/>
      <w:lvlJc w:val="left"/>
      <w:pPr>
        <w:ind w:left="4320" w:hanging="360"/>
      </w:pPr>
      <w:rPr>
        <w:rFonts w:ascii="Wingdings" w:hAnsi="Wingdings" w:hint="default"/>
      </w:rPr>
    </w:lvl>
    <w:lvl w:ilvl="6" w:tplc="319C76BA">
      <w:start w:val="1"/>
      <w:numFmt w:val="bullet"/>
      <w:lvlText w:val=""/>
      <w:lvlJc w:val="left"/>
      <w:pPr>
        <w:ind w:left="5040" w:hanging="360"/>
      </w:pPr>
      <w:rPr>
        <w:rFonts w:ascii="Symbol" w:hAnsi="Symbol" w:hint="default"/>
      </w:rPr>
    </w:lvl>
    <w:lvl w:ilvl="7" w:tplc="29AE687A">
      <w:start w:val="1"/>
      <w:numFmt w:val="bullet"/>
      <w:lvlText w:val="o"/>
      <w:lvlJc w:val="left"/>
      <w:pPr>
        <w:ind w:left="5760" w:hanging="360"/>
      </w:pPr>
      <w:rPr>
        <w:rFonts w:ascii="Courier New" w:hAnsi="Courier New" w:hint="default"/>
      </w:rPr>
    </w:lvl>
    <w:lvl w:ilvl="8" w:tplc="A63825A4">
      <w:start w:val="1"/>
      <w:numFmt w:val="bullet"/>
      <w:lvlText w:val=""/>
      <w:lvlJc w:val="left"/>
      <w:pPr>
        <w:ind w:left="6480" w:hanging="360"/>
      </w:pPr>
      <w:rPr>
        <w:rFonts w:ascii="Wingdings" w:hAnsi="Wingdings" w:hint="default"/>
      </w:rPr>
    </w:lvl>
  </w:abstractNum>
  <w:abstractNum w:abstractNumId="8" w15:restartNumberingAfterBreak="0">
    <w:nsid w:val="1DCD7726"/>
    <w:multiLevelType w:val="hybridMultilevel"/>
    <w:tmpl w:val="8EE45644"/>
    <w:lvl w:ilvl="0" w:tplc="F0CE97F6">
      <w:start w:val="1"/>
      <w:numFmt w:val="bullet"/>
      <w:lvlText w:val=""/>
      <w:lvlJc w:val="left"/>
      <w:pPr>
        <w:ind w:left="720" w:hanging="360"/>
      </w:pPr>
      <w:rPr>
        <w:rFonts w:ascii="Symbol" w:hAnsi="Symbol" w:hint="default"/>
      </w:rPr>
    </w:lvl>
    <w:lvl w:ilvl="1" w:tplc="58ECF0CC">
      <w:start w:val="1"/>
      <w:numFmt w:val="bullet"/>
      <w:lvlText w:val="o"/>
      <w:lvlJc w:val="left"/>
      <w:pPr>
        <w:ind w:left="1440" w:hanging="360"/>
      </w:pPr>
      <w:rPr>
        <w:rFonts w:ascii="Courier New" w:hAnsi="Courier New" w:hint="default"/>
      </w:rPr>
    </w:lvl>
    <w:lvl w:ilvl="2" w:tplc="790C482C">
      <w:start w:val="1"/>
      <w:numFmt w:val="bullet"/>
      <w:lvlText w:val=""/>
      <w:lvlJc w:val="left"/>
      <w:pPr>
        <w:ind w:left="2160" w:hanging="360"/>
      </w:pPr>
      <w:rPr>
        <w:rFonts w:ascii="Wingdings" w:hAnsi="Wingdings" w:hint="default"/>
      </w:rPr>
    </w:lvl>
    <w:lvl w:ilvl="3" w:tplc="3BCC7396">
      <w:start w:val="1"/>
      <w:numFmt w:val="bullet"/>
      <w:lvlText w:val=""/>
      <w:lvlJc w:val="left"/>
      <w:pPr>
        <w:ind w:left="2880" w:hanging="360"/>
      </w:pPr>
      <w:rPr>
        <w:rFonts w:ascii="Symbol" w:hAnsi="Symbol" w:hint="default"/>
      </w:rPr>
    </w:lvl>
    <w:lvl w:ilvl="4" w:tplc="B6C2D5D0">
      <w:start w:val="1"/>
      <w:numFmt w:val="bullet"/>
      <w:lvlText w:val="o"/>
      <w:lvlJc w:val="left"/>
      <w:pPr>
        <w:ind w:left="3600" w:hanging="360"/>
      </w:pPr>
      <w:rPr>
        <w:rFonts w:ascii="Courier New" w:hAnsi="Courier New" w:hint="default"/>
      </w:rPr>
    </w:lvl>
    <w:lvl w:ilvl="5" w:tplc="4DC63BDC">
      <w:start w:val="1"/>
      <w:numFmt w:val="bullet"/>
      <w:lvlText w:val=""/>
      <w:lvlJc w:val="left"/>
      <w:pPr>
        <w:ind w:left="4320" w:hanging="360"/>
      </w:pPr>
      <w:rPr>
        <w:rFonts w:ascii="Wingdings" w:hAnsi="Wingdings" w:hint="default"/>
      </w:rPr>
    </w:lvl>
    <w:lvl w:ilvl="6" w:tplc="C26E6850">
      <w:start w:val="1"/>
      <w:numFmt w:val="bullet"/>
      <w:lvlText w:val=""/>
      <w:lvlJc w:val="left"/>
      <w:pPr>
        <w:ind w:left="5040" w:hanging="360"/>
      </w:pPr>
      <w:rPr>
        <w:rFonts w:ascii="Symbol" w:hAnsi="Symbol" w:hint="default"/>
      </w:rPr>
    </w:lvl>
    <w:lvl w:ilvl="7" w:tplc="39D402C2">
      <w:start w:val="1"/>
      <w:numFmt w:val="bullet"/>
      <w:lvlText w:val="o"/>
      <w:lvlJc w:val="left"/>
      <w:pPr>
        <w:ind w:left="5760" w:hanging="360"/>
      </w:pPr>
      <w:rPr>
        <w:rFonts w:ascii="Courier New" w:hAnsi="Courier New" w:hint="default"/>
      </w:rPr>
    </w:lvl>
    <w:lvl w:ilvl="8" w:tplc="492EE864">
      <w:start w:val="1"/>
      <w:numFmt w:val="bullet"/>
      <w:lvlText w:val=""/>
      <w:lvlJc w:val="left"/>
      <w:pPr>
        <w:ind w:left="6480" w:hanging="360"/>
      </w:pPr>
      <w:rPr>
        <w:rFonts w:ascii="Wingdings" w:hAnsi="Wingdings" w:hint="default"/>
      </w:rPr>
    </w:lvl>
  </w:abstractNum>
  <w:abstractNum w:abstractNumId="9" w15:restartNumberingAfterBreak="0">
    <w:nsid w:val="1EA42047"/>
    <w:multiLevelType w:val="hybridMultilevel"/>
    <w:tmpl w:val="09821BDC"/>
    <w:lvl w:ilvl="0" w:tplc="056202E6">
      <w:start w:val="1"/>
      <w:numFmt w:val="bullet"/>
      <w:lvlText w:val=""/>
      <w:lvlJc w:val="left"/>
      <w:pPr>
        <w:ind w:left="720" w:hanging="360"/>
      </w:pPr>
      <w:rPr>
        <w:rFonts w:ascii="Wingdings" w:hAnsi="Wingdings" w:hint="default"/>
      </w:rPr>
    </w:lvl>
    <w:lvl w:ilvl="1" w:tplc="B134B3B6">
      <w:start w:val="1"/>
      <w:numFmt w:val="bullet"/>
      <w:lvlText w:val="o"/>
      <w:lvlJc w:val="left"/>
      <w:pPr>
        <w:ind w:left="1440" w:hanging="360"/>
      </w:pPr>
      <w:rPr>
        <w:rFonts w:ascii="Courier New" w:hAnsi="Courier New" w:hint="default"/>
      </w:rPr>
    </w:lvl>
    <w:lvl w:ilvl="2" w:tplc="F7C86ACC">
      <w:start w:val="1"/>
      <w:numFmt w:val="bullet"/>
      <w:lvlText w:val=""/>
      <w:lvlJc w:val="left"/>
      <w:pPr>
        <w:ind w:left="2160" w:hanging="360"/>
      </w:pPr>
      <w:rPr>
        <w:rFonts w:ascii="Wingdings" w:hAnsi="Wingdings" w:hint="default"/>
      </w:rPr>
    </w:lvl>
    <w:lvl w:ilvl="3" w:tplc="A8F2B90C">
      <w:start w:val="1"/>
      <w:numFmt w:val="bullet"/>
      <w:lvlText w:val=""/>
      <w:lvlJc w:val="left"/>
      <w:pPr>
        <w:ind w:left="2880" w:hanging="360"/>
      </w:pPr>
      <w:rPr>
        <w:rFonts w:ascii="Symbol" w:hAnsi="Symbol" w:hint="default"/>
      </w:rPr>
    </w:lvl>
    <w:lvl w:ilvl="4" w:tplc="80C69602">
      <w:start w:val="1"/>
      <w:numFmt w:val="bullet"/>
      <w:lvlText w:val="o"/>
      <w:lvlJc w:val="left"/>
      <w:pPr>
        <w:ind w:left="3600" w:hanging="360"/>
      </w:pPr>
      <w:rPr>
        <w:rFonts w:ascii="Courier New" w:hAnsi="Courier New" w:hint="default"/>
      </w:rPr>
    </w:lvl>
    <w:lvl w:ilvl="5" w:tplc="7054EA86">
      <w:start w:val="1"/>
      <w:numFmt w:val="bullet"/>
      <w:lvlText w:val=""/>
      <w:lvlJc w:val="left"/>
      <w:pPr>
        <w:ind w:left="4320" w:hanging="360"/>
      </w:pPr>
      <w:rPr>
        <w:rFonts w:ascii="Wingdings" w:hAnsi="Wingdings" w:hint="default"/>
      </w:rPr>
    </w:lvl>
    <w:lvl w:ilvl="6" w:tplc="AB8A6746">
      <w:start w:val="1"/>
      <w:numFmt w:val="bullet"/>
      <w:lvlText w:val=""/>
      <w:lvlJc w:val="left"/>
      <w:pPr>
        <w:ind w:left="5040" w:hanging="360"/>
      </w:pPr>
      <w:rPr>
        <w:rFonts w:ascii="Symbol" w:hAnsi="Symbol" w:hint="default"/>
      </w:rPr>
    </w:lvl>
    <w:lvl w:ilvl="7" w:tplc="6C6E4D38">
      <w:start w:val="1"/>
      <w:numFmt w:val="bullet"/>
      <w:lvlText w:val="o"/>
      <w:lvlJc w:val="left"/>
      <w:pPr>
        <w:ind w:left="5760" w:hanging="360"/>
      </w:pPr>
      <w:rPr>
        <w:rFonts w:ascii="Courier New" w:hAnsi="Courier New" w:hint="default"/>
      </w:rPr>
    </w:lvl>
    <w:lvl w:ilvl="8" w:tplc="DC28AEE0">
      <w:start w:val="1"/>
      <w:numFmt w:val="bullet"/>
      <w:lvlText w:val=""/>
      <w:lvlJc w:val="left"/>
      <w:pPr>
        <w:ind w:left="6480" w:hanging="360"/>
      </w:pPr>
      <w:rPr>
        <w:rFonts w:ascii="Wingdings" w:hAnsi="Wingdings" w:hint="default"/>
      </w:rPr>
    </w:lvl>
  </w:abstractNum>
  <w:abstractNum w:abstractNumId="10" w15:restartNumberingAfterBreak="0">
    <w:nsid w:val="278B2C22"/>
    <w:multiLevelType w:val="hybridMultilevel"/>
    <w:tmpl w:val="B478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8E354BD"/>
    <w:multiLevelType w:val="hybridMultilevel"/>
    <w:tmpl w:val="17FA34A2"/>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2C310AE1"/>
    <w:multiLevelType w:val="hybridMultilevel"/>
    <w:tmpl w:val="2C345132"/>
    <w:lvl w:ilvl="0" w:tplc="723E2536">
      <w:start w:val="1"/>
      <w:numFmt w:val="bullet"/>
      <w:lvlText w:val=""/>
      <w:lvlJc w:val="left"/>
      <w:pPr>
        <w:ind w:left="720" w:hanging="360"/>
      </w:pPr>
      <w:rPr>
        <w:rFonts w:ascii="Wingdings" w:hAnsi="Wingdings" w:hint="default"/>
      </w:rPr>
    </w:lvl>
    <w:lvl w:ilvl="1" w:tplc="F698D75C">
      <w:start w:val="1"/>
      <w:numFmt w:val="bullet"/>
      <w:lvlText w:val="o"/>
      <w:lvlJc w:val="left"/>
      <w:pPr>
        <w:ind w:left="1440" w:hanging="360"/>
      </w:pPr>
      <w:rPr>
        <w:rFonts w:ascii="Courier New" w:hAnsi="Courier New" w:hint="default"/>
      </w:rPr>
    </w:lvl>
    <w:lvl w:ilvl="2" w:tplc="977C136C">
      <w:start w:val="1"/>
      <w:numFmt w:val="bullet"/>
      <w:lvlText w:val=""/>
      <w:lvlJc w:val="left"/>
      <w:pPr>
        <w:ind w:left="2160" w:hanging="360"/>
      </w:pPr>
      <w:rPr>
        <w:rFonts w:ascii="Wingdings" w:hAnsi="Wingdings" w:hint="default"/>
      </w:rPr>
    </w:lvl>
    <w:lvl w:ilvl="3" w:tplc="7B1EC8CC">
      <w:start w:val="1"/>
      <w:numFmt w:val="bullet"/>
      <w:lvlText w:val=""/>
      <w:lvlJc w:val="left"/>
      <w:pPr>
        <w:ind w:left="2880" w:hanging="360"/>
      </w:pPr>
      <w:rPr>
        <w:rFonts w:ascii="Symbol" w:hAnsi="Symbol" w:hint="default"/>
      </w:rPr>
    </w:lvl>
    <w:lvl w:ilvl="4" w:tplc="B9E2A27E">
      <w:start w:val="1"/>
      <w:numFmt w:val="bullet"/>
      <w:lvlText w:val="o"/>
      <w:lvlJc w:val="left"/>
      <w:pPr>
        <w:ind w:left="3600" w:hanging="360"/>
      </w:pPr>
      <w:rPr>
        <w:rFonts w:ascii="Courier New" w:hAnsi="Courier New" w:hint="default"/>
      </w:rPr>
    </w:lvl>
    <w:lvl w:ilvl="5" w:tplc="45C05F5C">
      <w:start w:val="1"/>
      <w:numFmt w:val="bullet"/>
      <w:lvlText w:val=""/>
      <w:lvlJc w:val="left"/>
      <w:pPr>
        <w:ind w:left="4320" w:hanging="360"/>
      </w:pPr>
      <w:rPr>
        <w:rFonts w:ascii="Wingdings" w:hAnsi="Wingdings" w:hint="default"/>
      </w:rPr>
    </w:lvl>
    <w:lvl w:ilvl="6" w:tplc="C36CA8FC">
      <w:start w:val="1"/>
      <w:numFmt w:val="bullet"/>
      <w:lvlText w:val=""/>
      <w:lvlJc w:val="left"/>
      <w:pPr>
        <w:ind w:left="5040" w:hanging="360"/>
      </w:pPr>
      <w:rPr>
        <w:rFonts w:ascii="Symbol" w:hAnsi="Symbol" w:hint="default"/>
      </w:rPr>
    </w:lvl>
    <w:lvl w:ilvl="7" w:tplc="70EED8DE">
      <w:start w:val="1"/>
      <w:numFmt w:val="bullet"/>
      <w:lvlText w:val="o"/>
      <w:lvlJc w:val="left"/>
      <w:pPr>
        <w:ind w:left="5760" w:hanging="360"/>
      </w:pPr>
      <w:rPr>
        <w:rFonts w:ascii="Courier New" w:hAnsi="Courier New" w:hint="default"/>
      </w:rPr>
    </w:lvl>
    <w:lvl w:ilvl="8" w:tplc="7B9A681A">
      <w:start w:val="1"/>
      <w:numFmt w:val="bullet"/>
      <w:lvlText w:val=""/>
      <w:lvlJc w:val="left"/>
      <w:pPr>
        <w:ind w:left="6480" w:hanging="360"/>
      </w:pPr>
      <w:rPr>
        <w:rFonts w:ascii="Wingdings" w:hAnsi="Wingdings" w:hint="default"/>
      </w:rPr>
    </w:lvl>
  </w:abstractNum>
  <w:abstractNum w:abstractNumId="13" w15:restartNumberingAfterBreak="0">
    <w:nsid w:val="2D32254E"/>
    <w:multiLevelType w:val="hybridMultilevel"/>
    <w:tmpl w:val="D5D263EC"/>
    <w:lvl w:ilvl="0" w:tplc="DFC29CCC">
      <w:start w:val="1"/>
      <w:numFmt w:val="bullet"/>
      <w:lvlText w:val=""/>
      <w:lvlJc w:val="left"/>
      <w:pPr>
        <w:ind w:left="720" w:hanging="360"/>
      </w:pPr>
      <w:rPr>
        <w:rFonts w:ascii="Wingdings" w:hAnsi="Wingdings" w:hint="default"/>
      </w:rPr>
    </w:lvl>
    <w:lvl w:ilvl="1" w:tplc="AB30D76C">
      <w:start w:val="1"/>
      <w:numFmt w:val="bullet"/>
      <w:lvlText w:val="o"/>
      <w:lvlJc w:val="left"/>
      <w:pPr>
        <w:ind w:left="1440" w:hanging="360"/>
      </w:pPr>
      <w:rPr>
        <w:rFonts w:ascii="Courier New" w:hAnsi="Courier New" w:hint="default"/>
      </w:rPr>
    </w:lvl>
    <w:lvl w:ilvl="2" w:tplc="CA4EAF90">
      <w:start w:val="1"/>
      <w:numFmt w:val="bullet"/>
      <w:lvlText w:val=""/>
      <w:lvlJc w:val="left"/>
      <w:pPr>
        <w:ind w:left="2160" w:hanging="360"/>
      </w:pPr>
      <w:rPr>
        <w:rFonts w:ascii="Wingdings" w:hAnsi="Wingdings" w:hint="default"/>
      </w:rPr>
    </w:lvl>
    <w:lvl w:ilvl="3" w:tplc="C2A4B2B8">
      <w:start w:val="1"/>
      <w:numFmt w:val="bullet"/>
      <w:lvlText w:val=""/>
      <w:lvlJc w:val="left"/>
      <w:pPr>
        <w:ind w:left="2880" w:hanging="360"/>
      </w:pPr>
      <w:rPr>
        <w:rFonts w:ascii="Symbol" w:hAnsi="Symbol" w:hint="default"/>
      </w:rPr>
    </w:lvl>
    <w:lvl w:ilvl="4" w:tplc="D444AC2C">
      <w:start w:val="1"/>
      <w:numFmt w:val="bullet"/>
      <w:lvlText w:val="o"/>
      <w:lvlJc w:val="left"/>
      <w:pPr>
        <w:ind w:left="3600" w:hanging="360"/>
      </w:pPr>
      <w:rPr>
        <w:rFonts w:ascii="Courier New" w:hAnsi="Courier New" w:hint="default"/>
      </w:rPr>
    </w:lvl>
    <w:lvl w:ilvl="5" w:tplc="9A2632D0">
      <w:start w:val="1"/>
      <w:numFmt w:val="bullet"/>
      <w:lvlText w:val=""/>
      <w:lvlJc w:val="left"/>
      <w:pPr>
        <w:ind w:left="4320" w:hanging="360"/>
      </w:pPr>
      <w:rPr>
        <w:rFonts w:ascii="Wingdings" w:hAnsi="Wingdings" w:hint="default"/>
      </w:rPr>
    </w:lvl>
    <w:lvl w:ilvl="6" w:tplc="D770931E">
      <w:start w:val="1"/>
      <w:numFmt w:val="bullet"/>
      <w:lvlText w:val=""/>
      <w:lvlJc w:val="left"/>
      <w:pPr>
        <w:ind w:left="5040" w:hanging="360"/>
      </w:pPr>
      <w:rPr>
        <w:rFonts w:ascii="Symbol" w:hAnsi="Symbol" w:hint="default"/>
      </w:rPr>
    </w:lvl>
    <w:lvl w:ilvl="7" w:tplc="487C4BC4">
      <w:start w:val="1"/>
      <w:numFmt w:val="bullet"/>
      <w:lvlText w:val="o"/>
      <w:lvlJc w:val="left"/>
      <w:pPr>
        <w:ind w:left="5760" w:hanging="360"/>
      </w:pPr>
      <w:rPr>
        <w:rFonts w:ascii="Courier New" w:hAnsi="Courier New" w:hint="default"/>
      </w:rPr>
    </w:lvl>
    <w:lvl w:ilvl="8" w:tplc="FEA6AE84">
      <w:start w:val="1"/>
      <w:numFmt w:val="bullet"/>
      <w:lvlText w:val=""/>
      <w:lvlJc w:val="left"/>
      <w:pPr>
        <w:ind w:left="6480" w:hanging="360"/>
      </w:pPr>
      <w:rPr>
        <w:rFonts w:ascii="Wingdings" w:hAnsi="Wingdings" w:hint="default"/>
      </w:rPr>
    </w:lvl>
  </w:abstractNum>
  <w:abstractNum w:abstractNumId="14" w15:restartNumberingAfterBreak="0">
    <w:nsid w:val="33A62934"/>
    <w:multiLevelType w:val="hybridMultilevel"/>
    <w:tmpl w:val="DF324284"/>
    <w:lvl w:ilvl="0" w:tplc="30D84382">
      <w:start w:val="1"/>
      <w:numFmt w:val="bullet"/>
      <w:lvlText w:val=""/>
      <w:lvlJc w:val="left"/>
      <w:pPr>
        <w:ind w:left="720" w:hanging="360"/>
      </w:pPr>
      <w:rPr>
        <w:rFonts w:ascii="Symbol" w:hAnsi="Symbol" w:hint="default"/>
      </w:rPr>
    </w:lvl>
    <w:lvl w:ilvl="1" w:tplc="29DC2F0C">
      <w:start w:val="1"/>
      <w:numFmt w:val="bullet"/>
      <w:lvlText w:val="o"/>
      <w:lvlJc w:val="left"/>
      <w:pPr>
        <w:ind w:left="1440" w:hanging="360"/>
      </w:pPr>
      <w:rPr>
        <w:rFonts w:ascii="Courier New" w:hAnsi="Courier New" w:hint="default"/>
      </w:rPr>
    </w:lvl>
    <w:lvl w:ilvl="2" w:tplc="29727506">
      <w:start w:val="1"/>
      <w:numFmt w:val="bullet"/>
      <w:lvlText w:val=""/>
      <w:lvlJc w:val="left"/>
      <w:pPr>
        <w:ind w:left="2160" w:hanging="360"/>
      </w:pPr>
      <w:rPr>
        <w:rFonts w:ascii="Wingdings" w:hAnsi="Wingdings" w:hint="default"/>
      </w:rPr>
    </w:lvl>
    <w:lvl w:ilvl="3" w:tplc="E820AD8C">
      <w:start w:val="1"/>
      <w:numFmt w:val="bullet"/>
      <w:lvlText w:val=""/>
      <w:lvlJc w:val="left"/>
      <w:pPr>
        <w:ind w:left="2880" w:hanging="360"/>
      </w:pPr>
      <w:rPr>
        <w:rFonts w:ascii="Symbol" w:hAnsi="Symbol" w:hint="default"/>
      </w:rPr>
    </w:lvl>
    <w:lvl w:ilvl="4" w:tplc="5CFA6BA2">
      <w:start w:val="1"/>
      <w:numFmt w:val="bullet"/>
      <w:lvlText w:val="o"/>
      <w:lvlJc w:val="left"/>
      <w:pPr>
        <w:ind w:left="3600" w:hanging="360"/>
      </w:pPr>
      <w:rPr>
        <w:rFonts w:ascii="Courier New" w:hAnsi="Courier New" w:hint="default"/>
      </w:rPr>
    </w:lvl>
    <w:lvl w:ilvl="5" w:tplc="9B50DE3A">
      <w:start w:val="1"/>
      <w:numFmt w:val="bullet"/>
      <w:lvlText w:val=""/>
      <w:lvlJc w:val="left"/>
      <w:pPr>
        <w:ind w:left="4320" w:hanging="360"/>
      </w:pPr>
      <w:rPr>
        <w:rFonts w:ascii="Wingdings" w:hAnsi="Wingdings" w:hint="default"/>
      </w:rPr>
    </w:lvl>
    <w:lvl w:ilvl="6" w:tplc="D79066B8">
      <w:start w:val="1"/>
      <w:numFmt w:val="bullet"/>
      <w:lvlText w:val=""/>
      <w:lvlJc w:val="left"/>
      <w:pPr>
        <w:ind w:left="5040" w:hanging="360"/>
      </w:pPr>
      <w:rPr>
        <w:rFonts w:ascii="Symbol" w:hAnsi="Symbol" w:hint="default"/>
      </w:rPr>
    </w:lvl>
    <w:lvl w:ilvl="7" w:tplc="128CFA28">
      <w:start w:val="1"/>
      <w:numFmt w:val="bullet"/>
      <w:lvlText w:val="o"/>
      <w:lvlJc w:val="left"/>
      <w:pPr>
        <w:ind w:left="5760" w:hanging="360"/>
      </w:pPr>
      <w:rPr>
        <w:rFonts w:ascii="Courier New" w:hAnsi="Courier New" w:hint="default"/>
      </w:rPr>
    </w:lvl>
    <w:lvl w:ilvl="8" w:tplc="7F4C0562">
      <w:start w:val="1"/>
      <w:numFmt w:val="bullet"/>
      <w:lvlText w:val=""/>
      <w:lvlJc w:val="left"/>
      <w:pPr>
        <w:ind w:left="6480" w:hanging="360"/>
      </w:pPr>
      <w:rPr>
        <w:rFonts w:ascii="Wingdings" w:hAnsi="Wingdings" w:hint="default"/>
      </w:rPr>
    </w:lvl>
  </w:abstractNum>
  <w:abstractNum w:abstractNumId="15" w15:restartNumberingAfterBreak="0">
    <w:nsid w:val="37DB7898"/>
    <w:multiLevelType w:val="hybridMultilevel"/>
    <w:tmpl w:val="629A27E2"/>
    <w:lvl w:ilvl="0" w:tplc="79E4C71A">
      <w:start w:val="1"/>
      <w:numFmt w:val="bullet"/>
      <w:lvlText w:val=""/>
      <w:lvlJc w:val="left"/>
      <w:pPr>
        <w:ind w:left="720" w:hanging="360"/>
      </w:pPr>
      <w:rPr>
        <w:rFonts w:ascii="Symbol" w:hAnsi="Symbol" w:hint="default"/>
      </w:rPr>
    </w:lvl>
    <w:lvl w:ilvl="1" w:tplc="B46C09FE">
      <w:start w:val="1"/>
      <w:numFmt w:val="bullet"/>
      <w:lvlText w:val=""/>
      <w:lvlJc w:val="left"/>
      <w:pPr>
        <w:ind w:left="1440" w:hanging="360"/>
      </w:pPr>
      <w:rPr>
        <w:rFonts w:ascii="Symbol" w:hAnsi="Symbol" w:hint="default"/>
      </w:rPr>
    </w:lvl>
    <w:lvl w:ilvl="2" w:tplc="C9AA1E4A">
      <w:start w:val="1"/>
      <w:numFmt w:val="bullet"/>
      <w:lvlText w:val=""/>
      <w:lvlJc w:val="left"/>
      <w:pPr>
        <w:ind w:left="2160" w:hanging="360"/>
      </w:pPr>
      <w:rPr>
        <w:rFonts w:ascii="Wingdings" w:hAnsi="Wingdings" w:hint="default"/>
      </w:rPr>
    </w:lvl>
    <w:lvl w:ilvl="3" w:tplc="801E73F8">
      <w:start w:val="1"/>
      <w:numFmt w:val="bullet"/>
      <w:lvlText w:val=""/>
      <w:lvlJc w:val="left"/>
      <w:pPr>
        <w:ind w:left="2880" w:hanging="360"/>
      </w:pPr>
      <w:rPr>
        <w:rFonts w:ascii="Symbol" w:hAnsi="Symbol" w:hint="default"/>
      </w:rPr>
    </w:lvl>
    <w:lvl w:ilvl="4" w:tplc="8C6C7FBC">
      <w:start w:val="1"/>
      <w:numFmt w:val="bullet"/>
      <w:lvlText w:val="o"/>
      <w:lvlJc w:val="left"/>
      <w:pPr>
        <w:ind w:left="3600" w:hanging="360"/>
      </w:pPr>
      <w:rPr>
        <w:rFonts w:ascii="Courier New" w:hAnsi="Courier New" w:hint="default"/>
      </w:rPr>
    </w:lvl>
    <w:lvl w:ilvl="5" w:tplc="DAC40DB8">
      <w:start w:val="1"/>
      <w:numFmt w:val="bullet"/>
      <w:lvlText w:val=""/>
      <w:lvlJc w:val="left"/>
      <w:pPr>
        <w:ind w:left="4320" w:hanging="360"/>
      </w:pPr>
      <w:rPr>
        <w:rFonts w:ascii="Wingdings" w:hAnsi="Wingdings" w:hint="default"/>
      </w:rPr>
    </w:lvl>
    <w:lvl w:ilvl="6" w:tplc="A4B2BE8A">
      <w:start w:val="1"/>
      <w:numFmt w:val="bullet"/>
      <w:lvlText w:val=""/>
      <w:lvlJc w:val="left"/>
      <w:pPr>
        <w:ind w:left="5040" w:hanging="360"/>
      </w:pPr>
      <w:rPr>
        <w:rFonts w:ascii="Symbol" w:hAnsi="Symbol" w:hint="default"/>
      </w:rPr>
    </w:lvl>
    <w:lvl w:ilvl="7" w:tplc="2564B1DC">
      <w:start w:val="1"/>
      <w:numFmt w:val="bullet"/>
      <w:lvlText w:val="o"/>
      <w:lvlJc w:val="left"/>
      <w:pPr>
        <w:ind w:left="5760" w:hanging="360"/>
      </w:pPr>
      <w:rPr>
        <w:rFonts w:ascii="Courier New" w:hAnsi="Courier New" w:hint="default"/>
      </w:rPr>
    </w:lvl>
    <w:lvl w:ilvl="8" w:tplc="B88457CA">
      <w:start w:val="1"/>
      <w:numFmt w:val="bullet"/>
      <w:lvlText w:val=""/>
      <w:lvlJc w:val="left"/>
      <w:pPr>
        <w:ind w:left="6480" w:hanging="360"/>
      </w:pPr>
      <w:rPr>
        <w:rFonts w:ascii="Wingdings" w:hAnsi="Wingdings" w:hint="default"/>
      </w:rPr>
    </w:lvl>
  </w:abstractNum>
  <w:abstractNum w:abstractNumId="16" w15:restartNumberingAfterBreak="0">
    <w:nsid w:val="38D74606"/>
    <w:multiLevelType w:val="hybridMultilevel"/>
    <w:tmpl w:val="A24E0DE0"/>
    <w:lvl w:ilvl="0" w:tplc="223CDECA">
      <w:start w:val="1"/>
      <w:numFmt w:val="decimal"/>
      <w:lvlText w:val="%1."/>
      <w:lvlJc w:val="left"/>
      <w:pPr>
        <w:ind w:left="720" w:hanging="360"/>
      </w:pPr>
      <w:rPr>
        <w:rFonts w:hint="default"/>
        <w:b/>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CB2314D"/>
    <w:multiLevelType w:val="hybridMultilevel"/>
    <w:tmpl w:val="3D240AC4"/>
    <w:lvl w:ilvl="0" w:tplc="55F0727A">
      <w:start w:val="1"/>
      <w:numFmt w:val="bullet"/>
      <w:lvlText w:val=""/>
      <w:lvlJc w:val="left"/>
      <w:pPr>
        <w:ind w:left="720" w:hanging="360"/>
      </w:pPr>
      <w:rPr>
        <w:rFonts w:ascii="Wingdings" w:hAnsi="Wingdings" w:hint="default"/>
      </w:rPr>
    </w:lvl>
    <w:lvl w:ilvl="1" w:tplc="3D4C1276">
      <w:start w:val="1"/>
      <w:numFmt w:val="bullet"/>
      <w:lvlText w:val="o"/>
      <w:lvlJc w:val="left"/>
      <w:pPr>
        <w:ind w:left="1440" w:hanging="360"/>
      </w:pPr>
      <w:rPr>
        <w:rFonts w:ascii="Courier New" w:hAnsi="Courier New" w:hint="default"/>
      </w:rPr>
    </w:lvl>
    <w:lvl w:ilvl="2" w:tplc="A704F880">
      <w:start w:val="1"/>
      <w:numFmt w:val="bullet"/>
      <w:lvlText w:val=""/>
      <w:lvlJc w:val="left"/>
      <w:pPr>
        <w:ind w:left="2160" w:hanging="360"/>
      </w:pPr>
      <w:rPr>
        <w:rFonts w:ascii="Wingdings" w:hAnsi="Wingdings" w:hint="default"/>
      </w:rPr>
    </w:lvl>
    <w:lvl w:ilvl="3" w:tplc="E5407084">
      <w:start w:val="1"/>
      <w:numFmt w:val="bullet"/>
      <w:lvlText w:val=""/>
      <w:lvlJc w:val="left"/>
      <w:pPr>
        <w:ind w:left="2880" w:hanging="360"/>
      </w:pPr>
      <w:rPr>
        <w:rFonts w:ascii="Symbol" w:hAnsi="Symbol" w:hint="default"/>
      </w:rPr>
    </w:lvl>
    <w:lvl w:ilvl="4" w:tplc="F7ECC084">
      <w:start w:val="1"/>
      <w:numFmt w:val="bullet"/>
      <w:lvlText w:val="o"/>
      <w:lvlJc w:val="left"/>
      <w:pPr>
        <w:ind w:left="3600" w:hanging="360"/>
      </w:pPr>
      <w:rPr>
        <w:rFonts w:ascii="Courier New" w:hAnsi="Courier New" w:hint="default"/>
      </w:rPr>
    </w:lvl>
    <w:lvl w:ilvl="5" w:tplc="F91A2650">
      <w:start w:val="1"/>
      <w:numFmt w:val="bullet"/>
      <w:lvlText w:val=""/>
      <w:lvlJc w:val="left"/>
      <w:pPr>
        <w:ind w:left="4320" w:hanging="360"/>
      </w:pPr>
      <w:rPr>
        <w:rFonts w:ascii="Wingdings" w:hAnsi="Wingdings" w:hint="default"/>
      </w:rPr>
    </w:lvl>
    <w:lvl w:ilvl="6" w:tplc="34A85A4C">
      <w:start w:val="1"/>
      <w:numFmt w:val="bullet"/>
      <w:lvlText w:val=""/>
      <w:lvlJc w:val="left"/>
      <w:pPr>
        <w:ind w:left="5040" w:hanging="360"/>
      </w:pPr>
      <w:rPr>
        <w:rFonts w:ascii="Symbol" w:hAnsi="Symbol" w:hint="default"/>
      </w:rPr>
    </w:lvl>
    <w:lvl w:ilvl="7" w:tplc="A3AA51B4">
      <w:start w:val="1"/>
      <w:numFmt w:val="bullet"/>
      <w:lvlText w:val="o"/>
      <w:lvlJc w:val="left"/>
      <w:pPr>
        <w:ind w:left="5760" w:hanging="360"/>
      </w:pPr>
      <w:rPr>
        <w:rFonts w:ascii="Courier New" w:hAnsi="Courier New" w:hint="default"/>
      </w:rPr>
    </w:lvl>
    <w:lvl w:ilvl="8" w:tplc="D280FFFC">
      <w:start w:val="1"/>
      <w:numFmt w:val="bullet"/>
      <w:lvlText w:val=""/>
      <w:lvlJc w:val="left"/>
      <w:pPr>
        <w:ind w:left="6480" w:hanging="360"/>
      </w:pPr>
      <w:rPr>
        <w:rFonts w:ascii="Wingdings" w:hAnsi="Wingdings" w:hint="default"/>
      </w:rPr>
    </w:lvl>
  </w:abstractNum>
  <w:abstractNum w:abstractNumId="18" w15:restartNumberingAfterBreak="0">
    <w:nsid w:val="40E13745"/>
    <w:multiLevelType w:val="hybridMultilevel"/>
    <w:tmpl w:val="24789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7F71A1B"/>
    <w:multiLevelType w:val="hybridMultilevel"/>
    <w:tmpl w:val="69F0A39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9E4B00"/>
    <w:multiLevelType w:val="hybridMultilevel"/>
    <w:tmpl w:val="8892D67C"/>
    <w:lvl w:ilvl="0" w:tplc="84FAEB80">
      <w:start w:val="1"/>
      <w:numFmt w:val="bullet"/>
      <w:lvlText w:val=""/>
      <w:lvlJc w:val="left"/>
      <w:pPr>
        <w:ind w:left="720" w:hanging="360"/>
      </w:pPr>
      <w:rPr>
        <w:rFonts w:ascii="Wingdings" w:hAnsi="Wingdings" w:hint="default"/>
      </w:rPr>
    </w:lvl>
    <w:lvl w:ilvl="1" w:tplc="1FEAA1E2">
      <w:start w:val="1"/>
      <w:numFmt w:val="bullet"/>
      <w:lvlText w:val="o"/>
      <w:lvlJc w:val="left"/>
      <w:pPr>
        <w:ind w:left="1440" w:hanging="360"/>
      </w:pPr>
      <w:rPr>
        <w:rFonts w:ascii="Courier New" w:hAnsi="Courier New" w:hint="default"/>
      </w:rPr>
    </w:lvl>
    <w:lvl w:ilvl="2" w:tplc="DB6EB350">
      <w:start w:val="1"/>
      <w:numFmt w:val="bullet"/>
      <w:lvlText w:val=""/>
      <w:lvlJc w:val="left"/>
      <w:pPr>
        <w:ind w:left="2160" w:hanging="360"/>
      </w:pPr>
      <w:rPr>
        <w:rFonts w:ascii="Wingdings" w:hAnsi="Wingdings" w:hint="default"/>
      </w:rPr>
    </w:lvl>
    <w:lvl w:ilvl="3" w:tplc="72A477BC">
      <w:start w:val="1"/>
      <w:numFmt w:val="bullet"/>
      <w:lvlText w:val=""/>
      <w:lvlJc w:val="left"/>
      <w:pPr>
        <w:ind w:left="2880" w:hanging="360"/>
      </w:pPr>
      <w:rPr>
        <w:rFonts w:ascii="Symbol" w:hAnsi="Symbol" w:hint="default"/>
      </w:rPr>
    </w:lvl>
    <w:lvl w:ilvl="4" w:tplc="DF80E2C6">
      <w:start w:val="1"/>
      <w:numFmt w:val="bullet"/>
      <w:lvlText w:val="o"/>
      <w:lvlJc w:val="left"/>
      <w:pPr>
        <w:ind w:left="3600" w:hanging="360"/>
      </w:pPr>
      <w:rPr>
        <w:rFonts w:ascii="Courier New" w:hAnsi="Courier New" w:hint="default"/>
      </w:rPr>
    </w:lvl>
    <w:lvl w:ilvl="5" w:tplc="44942FEE">
      <w:start w:val="1"/>
      <w:numFmt w:val="bullet"/>
      <w:lvlText w:val=""/>
      <w:lvlJc w:val="left"/>
      <w:pPr>
        <w:ind w:left="4320" w:hanging="360"/>
      </w:pPr>
      <w:rPr>
        <w:rFonts w:ascii="Wingdings" w:hAnsi="Wingdings" w:hint="default"/>
      </w:rPr>
    </w:lvl>
    <w:lvl w:ilvl="6" w:tplc="3EB05DCE">
      <w:start w:val="1"/>
      <w:numFmt w:val="bullet"/>
      <w:lvlText w:val=""/>
      <w:lvlJc w:val="left"/>
      <w:pPr>
        <w:ind w:left="5040" w:hanging="360"/>
      </w:pPr>
      <w:rPr>
        <w:rFonts w:ascii="Symbol" w:hAnsi="Symbol" w:hint="default"/>
      </w:rPr>
    </w:lvl>
    <w:lvl w:ilvl="7" w:tplc="0B007BB8">
      <w:start w:val="1"/>
      <w:numFmt w:val="bullet"/>
      <w:lvlText w:val="o"/>
      <w:lvlJc w:val="left"/>
      <w:pPr>
        <w:ind w:left="5760" w:hanging="360"/>
      </w:pPr>
      <w:rPr>
        <w:rFonts w:ascii="Courier New" w:hAnsi="Courier New" w:hint="default"/>
      </w:rPr>
    </w:lvl>
    <w:lvl w:ilvl="8" w:tplc="B9C8CC18">
      <w:start w:val="1"/>
      <w:numFmt w:val="bullet"/>
      <w:lvlText w:val=""/>
      <w:lvlJc w:val="left"/>
      <w:pPr>
        <w:ind w:left="6480" w:hanging="360"/>
      </w:pPr>
      <w:rPr>
        <w:rFonts w:ascii="Wingdings" w:hAnsi="Wingdings" w:hint="default"/>
      </w:rPr>
    </w:lvl>
  </w:abstractNum>
  <w:abstractNum w:abstractNumId="21" w15:restartNumberingAfterBreak="0">
    <w:nsid w:val="5C6E3004"/>
    <w:multiLevelType w:val="hybridMultilevel"/>
    <w:tmpl w:val="73725CA2"/>
    <w:lvl w:ilvl="0" w:tplc="0C8CB6BC">
      <w:start w:val="1"/>
      <w:numFmt w:val="bullet"/>
      <w:lvlText w:val=""/>
      <w:lvlJc w:val="left"/>
      <w:pPr>
        <w:ind w:left="720" w:hanging="360"/>
      </w:pPr>
      <w:rPr>
        <w:rFonts w:ascii="Wingdings" w:hAnsi="Wingdings" w:hint="default"/>
      </w:rPr>
    </w:lvl>
    <w:lvl w:ilvl="1" w:tplc="C678771E">
      <w:start w:val="1"/>
      <w:numFmt w:val="bullet"/>
      <w:lvlText w:val="o"/>
      <w:lvlJc w:val="left"/>
      <w:pPr>
        <w:ind w:left="1440" w:hanging="360"/>
      </w:pPr>
      <w:rPr>
        <w:rFonts w:ascii="Courier New" w:hAnsi="Courier New" w:hint="default"/>
      </w:rPr>
    </w:lvl>
    <w:lvl w:ilvl="2" w:tplc="2ED89C00">
      <w:start w:val="1"/>
      <w:numFmt w:val="bullet"/>
      <w:lvlText w:val=""/>
      <w:lvlJc w:val="left"/>
      <w:pPr>
        <w:ind w:left="2160" w:hanging="360"/>
      </w:pPr>
      <w:rPr>
        <w:rFonts w:ascii="Wingdings" w:hAnsi="Wingdings" w:hint="default"/>
      </w:rPr>
    </w:lvl>
    <w:lvl w:ilvl="3" w:tplc="41F842C8">
      <w:start w:val="1"/>
      <w:numFmt w:val="bullet"/>
      <w:lvlText w:val=""/>
      <w:lvlJc w:val="left"/>
      <w:pPr>
        <w:ind w:left="2880" w:hanging="360"/>
      </w:pPr>
      <w:rPr>
        <w:rFonts w:ascii="Symbol" w:hAnsi="Symbol" w:hint="default"/>
      </w:rPr>
    </w:lvl>
    <w:lvl w:ilvl="4" w:tplc="4DE23A44">
      <w:start w:val="1"/>
      <w:numFmt w:val="bullet"/>
      <w:lvlText w:val="o"/>
      <w:lvlJc w:val="left"/>
      <w:pPr>
        <w:ind w:left="3600" w:hanging="360"/>
      </w:pPr>
      <w:rPr>
        <w:rFonts w:ascii="Courier New" w:hAnsi="Courier New" w:hint="default"/>
      </w:rPr>
    </w:lvl>
    <w:lvl w:ilvl="5" w:tplc="A290FB48">
      <w:start w:val="1"/>
      <w:numFmt w:val="bullet"/>
      <w:lvlText w:val=""/>
      <w:lvlJc w:val="left"/>
      <w:pPr>
        <w:ind w:left="4320" w:hanging="360"/>
      </w:pPr>
      <w:rPr>
        <w:rFonts w:ascii="Wingdings" w:hAnsi="Wingdings" w:hint="default"/>
      </w:rPr>
    </w:lvl>
    <w:lvl w:ilvl="6" w:tplc="BC50C032">
      <w:start w:val="1"/>
      <w:numFmt w:val="bullet"/>
      <w:lvlText w:val=""/>
      <w:lvlJc w:val="left"/>
      <w:pPr>
        <w:ind w:left="5040" w:hanging="360"/>
      </w:pPr>
      <w:rPr>
        <w:rFonts w:ascii="Symbol" w:hAnsi="Symbol" w:hint="default"/>
      </w:rPr>
    </w:lvl>
    <w:lvl w:ilvl="7" w:tplc="F51A6B88">
      <w:start w:val="1"/>
      <w:numFmt w:val="bullet"/>
      <w:lvlText w:val="o"/>
      <w:lvlJc w:val="left"/>
      <w:pPr>
        <w:ind w:left="5760" w:hanging="360"/>
      </w:pPr>
      <w:rPr>
        <w:rFonts w:ascii="Courier New" w:hAnsi="Courier New" w:hint="default"/>
      </w:rPr>
    </w:lvl>
    <w:lvl w:ilvl="8" w:tplc="A268F76C">
      <w:start w:val="1"/>
      <w:numFmt w:val="bullet"/>
      <w:lvlText w:val=""/>
      <w:lvlJc w:val="left"/>
      <w:pPr>
        <w:ind w:left="6480" w:hanging="360"/>
      </w:pPr>
      <w:rPr>
        <w:rFonts w:ascii="Wingdings" w:hAnsi="Wingdings" w:hint="default"/>
      </w:rPr>
    </w:lvl>
  </w:abstractNum>
  <w:abstractNum w:abstractNumId="22" w15:restartNumberingAfterBreak="0">
    <w:nsid w:val="5F650326"/>
    <w:multiLevelType w:val="hybridMultilevel"/>
    <w:tmpl w:val="D5B04D92"/>
    <w:lvl w:ilvl="0" w:tplc="6EEE1F28">
      <w:start w:val="1"/>
      <w:numFmt w:val="bullet"/>
      <w:lvlText w:val=""/>
      <w:lvlJc w:val="left"/>
      <w:pPr>
        <w:ind w:left="720" w:hanging="360"/>
      </w:pPr>
      <w:rPr>
        <w:rFonts w:ascii="Wingdings" w:hAnsi="Wingdings" w:hint="default"/>
      </w:rPr>
    </w:lvl>
    <w:lvl w:ilvl="1" w:tplc="892CC48C">
      <w:start w:val="1"/>
      <w:numFmt w:val="bullet"/>
      <w:lvlText w:val="o"/>
      <w:lvlJc w:val="left"/>
      <w:pPr>
        <w:ind w:left="1440" w:hanging="360"/>
      </w:pPr>
      <w:rPr>
        <w:rFonts w:ascii="Courier New" w:hAnsi="Courier New" w:hint="default"/>
      </w:rPr>
    </w:lvl>
    <w:lvl w:ilvl="2" w:tplc="BC76A382">
      <w:start w:val="1"/>
      <w:numFmt w:val="bullet"/>
      <w:lvlText w:val=""/>
      <w:lvlJc w:val="left"/>
      <w:pPr>
        <w:ind w:left="2160" w:hanging="360"/>
      </w:pPr>
      <w:rPr>
        <w:rFonts w:ascii="Wingdings" w:hAnsi="Wingdings" w:hint="default"/>
      </w:rPr>
    </w:lvl>
    <w:lvl w:ilvl="3" w:tplc="3FAE626E">
      <w:start w:val="1"/>
      <w:numFmt w:val="bullet"/>
      <w:lvlText w:val=""/>
      <w:lvlJc w:val="left"/>
      <w:pPr>
        <w:ind w:left="2880" w:hanging="360"/>
      </w:pPr>
      <w:rPr>
        <w:rFonts w:ascii="Symbol" w:hAnsi="Symbol" w:hint="default"/>
      </w:rPr>
    </w:lvl>
    <w:lvl w:ilvl="4" w:tplc="9BFA6CBC">
      <w:start w:val="1"/>
      <w:numFmt w:val="bullet"/>
      <w:lvlText w:val="o"/>
      <w:lvlJc w:val="left"/>
      <w:pPr>
        <w:ind w:left="3600" w:hanging="360"/>
      </w:pPr>
      <w:rPr>
        <w:rFonts w:ascii="Courier New" w:hAnsi="Courier New" w:hint="default"/>
      </w:rPr>
    </w:lvl>
    <w:lvl w:ilvl="5" w:tplc="CDE0B72E">
      <w:start w:val="1"/>
      <w:numFmt w:val="bullet"/>
      <w:lvlText w:val=""/>
      <w:lvlJc w:val="left"/>
      <w:pPr>
        <w:ind w:left="4320" w:hanging="360"/>
      </w:pPr>
      <w:rPr>
        <w:rFonts w:ascii="Wingdings" w:hAnsi="Wingdings" w:hint="default"/>
      </w:rPr>
    </w:lvl>
    <w:lvl w:ilvl="6" w:tplc="0E2E448C">
      <w:start w:val="1"/>
      <w:numFmt w:val="bullet"/>
      <w:lvlText w:val=""/>
      <w:lvlJc w:val="left"/>
      <w:pPr>
        <w:ind w:left="5040" w:hanging="360"/>
      </w:pPr>
      <w:rPr>
        <w:rFonts w:ascii="Symbol" w:hAnsi="Symbol" w:hint="default"/>
      </w:rPr>
    </w:lvl>
    <w:lvl w:ilvl="7" w:tplc="325EB9F0">
      <w:start w:val="1"/>
      <w:numFmt w:val="bullet"/>
      <w:lvlText w:val="o"/>
      <w:lvlJc w:val="left"/>
      <w:pPr>
        <w:ind w:left="5760" w:hanging="360"/>
      </w:pPr>
      <w:rPr>
        <w:rFonts w:ascii="Courier New" w:hAnsi="Courier New" w:hint="default"/>
      </w:rPr>
    </w:lvl>
    <w:lvl w:ilvl="8" w:tplc="A984DEB8">
      <w:start w:val="1"/>
      <w:numFmt w:val="bullet"/>
      <w:lvlText w:val=""/>
      <w:lvlJc w:val="left"/>
      <w:pPr>
        <w:ind w:left="6480" w:hanging="360"/>
      </w:pPr>
      <w:rPr>
        <w:rFonts w:ascii="Wingdings" w:hAnsi="Wingdings" w:hint="default"/>
      </w:rPr>
    </w:lvl>
  </w:abstractNum>
  <w:abstractNum w:abstractNumId="23" w15:restartNumberingAfterBreak="0">
    <w:nsid w:val="648917B9"/>
    <w:multiLevelType w:val="hybridMultilevel"/>
    <w:tmpl w:val="ABB6004E"/>
    <w:lvl w:ilvl="0" w:tplc="2BCC9902">
      <w:start w:val="1"/>
      <w:numFmt w:val="bullet"/>
      <w:lvlText w:val=""/>
      <w:lvlJc w:val="left"/>
      <w:pPr>
        <w:ind w:left="720" w:hanging="360"/>
      </w:pPr>
      <w:rPr>
        <w:rFonts w:ascii="Wingdings" w:hAnsi="Wingdings" w:hint="default"/>
      </w:rPr>
    </w:lvl>
    <w:lvl w:ilvl="1" w:tplc="631A377C">
      <w:start w:val="1"/>
      <w:numFmt w:val="lowerLetter"/>
      <w:lvlText w:val="%2."/>
      <w:lvlJc w:val="left"/>
      <w:pPr>
        <w:ind w:left="1440" w:hanging="360"/>
      </w:pPr>
    </w:lvl>
    <w:lvl w:ilvl="2" w:tplc="FDA2D7C6">
      <w:start w:val="1"/>
      <w:numFmt w:val="lowerRoman"/>
      <w:lvlText w:val="%3."/>
      <w:lvlJc w:val="right"/>
      <w:pPr>
        <w:ind w:left="2160" w:hanging="180"/>
      </w:pPr>
    </w:lvl>
    <w:lvl w:ilvl="3" w:tplc="85DCC2D6">
      <w:start w:val="1"/>
      <w:numFmt w:val="decimal"/>
      <w:lvlText w:val="%4."/>
      <w:lvlJc w:val="left"/>
      <w:pPr>
        <w:ind w:left="2880" w:hanging="360"/>
      </w:pPr>
    </w:lvl>
    <w:lvl w:ilvl="4" w:tplc="355A1092">
      <w:start w:val="1"/>
      <w:numFmt w:val="lowerLetter"/>
      <w:lvlText w:val="%5."/>
      <w:lvlJc w:val="left"/>
      <w:pPr>
        <w:ind w:left="3600" w:hanging="360"/>
      </w:pPr>
    </w:lvl>
    <w:lvl w:ilvl="5" w:tplc="20AA615A">
      <w:start w:val="1"/>
      <w:numFmt w:val="lowerRoman"/>
      <w:lvlText w:val="%6."/>
      <w:lvlJc w:val="right"/>
      <w:pPr>
        <w:ind w:left="4320" w:hanging="180"/>
      </w:pPr>
    </w:lvl>
    <w:lvl w:ilvl="6" w:tplc="437A0D30">
      <w:start w:val="1"/>
      <w:numFmt w:val="decimal"/>
      <w:lvlText w:val="%7."/>
      <w:lvlJc w:val="left"/>
      <w:pPr>
        <w:ind w:left="5040" w:hanging="360"/>
      </w:pPr>
    </w:lvl>
    <w:lvl w:ilvl="7" w:tplc="3B327850">
      <w:start w:val="1"/>
      <w:numFmt w:val="lowerLetter"/>
      <w:lvlText w:val="%8."/>
      <w:lvlJc w:val="left"/>
      <w:pPr>
        <w:ind w:left="5760" w:hanging="360"/>
      </w:pPr>
    </w:lvl>
    <w:lvl w:ilvl="8" w:tplc="EFE0155E">
      <w:start w:val="1"/>
      <w:numFmt w:val="lowerRoman"/>
      <w:lvlText w:val="%9."/>
      <w:lvlJc w:val="right"/>
      <w:pPr>
        <w:ind w:left="6480" w:hanging="180"/>
      </w:pPr>
    </w:lvl>
  </w:abstractNum>
  <w:abstractNum w:abstractNumId="24" w15:restartNumberingAfterBreak="0">
    <w:nsid w:val="6E852D20"/>
    <w:multiLevelType w:val="hybridMultilevel"/>
    <w:tmpl w:val="DD9EADA4"/>
    <w:lvl w:ilvl="0" w:tplc="E3C0C516">
      <w:start w:val="1"/>
      <w:numFmt w:val="bullet"/>
      <w:lvlText w:val=""/>
      <w:lvlJc w:val="left"/>
      <w:pPr>
        <w:ind w:left="720" w:hanging="360"/>
      </w:pPr>
      <w:rPr>
        <w:rFonts w:ascii="Wingdings" w:hAnsi="Wingdings" w:hint="default"/>
      </w:rPr>
    </w:lvl>
    <w:lvl w:ilvl="1" w:tplc="822A27C4">
      <w:start w:val="1"/>
      <w:numFmt w:val="bullet"/>
      <w:lvlText w:val=""/>
      <w:lvlJc w:val="left"/>
      <w:pPr>
        <w:ind w:left="1440" w:hanging="360"/>
      </w:pPr>
      <w:rPr>
        <w:rFonts w:ascii="Symbol" w:hAnsi="Symbol" w:hint="default"/>
      </w:rPr>
    </w:lvl>
    <w:lvl w:ilvl="2" w:tplc="F5E85162">
      <w:start w:val="1"/>
      <w:numFmt w:val="bullet"/>
      <w:lvlText w:val=""/>
      <w:lvlJc w:val="left"/>
      <w:pPr>
        <w:ind w:left="2160" w:hanging="360"/>
      </w:pPr>
      <w:rPr>
        <w:rFonts w:ascii="Wingdings" w:hAnsi="Wingdings" w:hint="default"/>
      </w:rPr>
    </w:lvl>
    <w:lvl w:ilvl="3" w:tplc="6F6CE53C">
      <w:start w:val="1"/>
      <w:numFmt w:val="bullet"/>
      <w:lvlText w:val=""/>
      <w:lvlJc w:val="left"/>
      <w:pPr>
        <w:ind w:left="2880" w:hanging="360"/>
      </w:pPr>
      <w:rPr>
        <w:rFonts w:ascii="Symbol" w:hAnsi="Symbol" w:hint="default"/>
      </w:rPr>
    </w:lvl>
    <w:lvl w:ilvl="4" w:tplc="CC00A848">
      <w:start w:val="1"/>
      <w:numFmt w:val="bullet"/>
      <w:lvlText w:val="o"/>
      <w:lvlJc w:val="left"/>
      <w:pPr>
        <w:ind w:left="3600" w:hanging="360"/>
      </w:pPr>
      <w:rPr>
        <w:rFonts w:ascii="Courier New" w:hAnsi="Courier New" w:hint="default"/>
      </w:rPr>
    </w:lvl>
    <w:lvl w:ilvl="5" w:tplc="523A10A6">
      <w:start w:val="1"/>
      <w:numFmt w:val="bullet"/>
      <w:lvlText w:val=""/>
      <w:lvlJc w:val="left"/>
      <w:pPr>
        <w:ind w:left="4320" w:hanging="360"/>
      </w:pPr>
      <w:rPr>
        <w:rFonts w:ascii="Wingdings" w:hAnsi="Wingdings" w:hint="default"/>
      </w:rPr>
    </w:lvl>
    <w:lvl w:ilvl="6" w:tplc="EF54147A">
      <w:start w:val="1"/>
      <w:numFmt w:val="bullet"/>
      <w:lvlText w:val=""/>
      <w:lvlJc w:val="left"/>
      <w:pPr>
        <w:ind w:left="5040" w:hanging="360"/>
      </w:pPr>
      <w:rPr>
        <w:rFonts w:ascii="Symbol" w:hAnsi="Symbol" w:hint="default"/>
      </w:rPr>
    </w:lvl>
    <w:lvl w:ilvl="7" w:tplc="10DAE3FE">
      <w:start w:val="1"/>
      <w:numFmt w:val="bullet"/>
      <w:lvlText w:val="o"/>
      <w:lvlJc w:val="left"/>
      <w:pPr>
        <w:ind w:left="5760" w:hanging="360"/>
      </w:pPr>
      <w:rPr>
        <w:rFonts w:ascii="Courier New" w:hAnsi="Courier New" w:hint="default"/>
      </w:rPr>
    </w:lvl>
    <w:lvl w:ilvl="8" w:tplc="06AC45D8">
      <w:start w:val="1"/>
      <w:numFmt w:val="bullet"/>
      <w:lvlText w:val=""/>
      <w:lvlJc w:val="left"/>
      <w:pPr>
        <w:ind w:left="6480" w:hanging="360"/>
      </w:pPr>
      <w:rPr>
        <w:rFonts w:ascii="Wingdings" w:hAnsi="Wingdings" w:hint="default"/>
      </w:rPr>
    </w:lvl>
  </w:abstractNum>
  <w:abstractNum w:abstractNumId="25" w15:restartNumberingAfterBreak="0">
    <w:nsid w:val="74C92638"/>
    <w:multiLevelType w:val="hybridMultilevel"/>
    <w:tmpl w:val="FD9E5F2C"/>
    <w:lvl w:ilvl="0" w:tplc="AD32CA8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606E60"/>
    <w:multiLevelType w:val="hybridMultilevel"/>
    <w:tmpl w:val="7160E480"/>
    <w:lvl w:ilvl="0" w:tplc="BFB2A08A">
      <w:start w:val="1"/>
      <w:numFmt w:val="bullet"/>
      <w:lvlText w:val=""/>
      <w:lvlJc w:val="left"/>
      <w:pPr>
        <w:ind w:left="720" w:hanging="360"/>
      </w:pPr>
      <w:rPr>
        <w:rFonts w:ascii="Wingdings" w:hAnsi="Wingdings" w:hint="default"/>
      </w:rPr>
    </w:lvl>
    <w:lvl w:ilvl="1" w:tplc="539E5640">
      <w:start w:val="1"/>
      <w:numFmt w:val="bullet"/>
      <w:lvlText w:val="o"/>
      <w:lvlJc w:val="left"/>
      <w:pPr>
        <w:ind w:left="1440" w:hanging="360"/>
      </w:pPr>
      <w:rPr>
        <w:rFonts w:ascii="Courier New" w:hAnsi="Courier New" w:hint="default"/>
      </w:rPr>
    </w:lvl>
    <w:lvl w:ilvl="2" w:tplc="670EE452">
      <w:start w:val="1"/>
      <w:numFmt w:val="bullet"/>
      <w:lvlText w:val=""/>
      <w:lvlJc w:val="left"/>
      <w:pPr>
        <w:ind w:left="2160" w:hanging="360"/>
      </w:pPr>
      <w:rPr>
        <w:rFonts w:ascii="Wingdings" w:hAnsi="Wingdings" w:hint="default"/>
      </w:rPr>
    </w:lvl>
    <w:lvl w:ilvl="3" w:tplc="DE82B386">
      <w:start w:val="1"/>
      <w:numFmt w:val="bullet"/>
      <w:lvlText w:val=""/>
      <w:lvlJc w:val="left"/>
      <w:pPr>
        <w:ind w:left="2880" w:hanging="360"/>
      </w:pPr>
      <w:rPr>
        <w:rFonts w:ascii="Symbol" w:hAnsi="Symbol" w:hint="default"/>
      </w:rPr>
    </w:lvl>
    <w:lvl w:ilvl="4" w:tplc="916A2282">
      <w:start w:val="1"/>
      <w:numFmt w:val="bullet"/>
      <w:lvlText w:val="o"/>
      <w:lvlJc w:val="left"/>
      <w:pPr>
        <w:ind w:left="3600" w:hanging="360"/>
      </w:pPr>
      <w:rPr>
        <w:rFonts w:ascii="Courier New" w:hAnsi="Courier New" w:hint="default"/>
      </w:rPr>
    </w:lvl>
    <w:lvl w:ilvl="5" w:tplc="21AAF3D2">
      <w:start w:val="1"/>
      <w:numFmt w:val="bullet"/>
      <w:lvlText w:val=""/>
      <w:lvlJc w:val="left"/>
      <w:pPr>
        <w:ind w:left="4320" w:hanging="360"/>
      </w:pPr>
      <w:rPr>
        <w:rFonts w:ascii="Wingdings" w:hAnsi="Wingdings" w:hint="default"/>
      </w:rPr>
    </w:lvl>
    <w:lvl w:ilvl="6" w:tplc="4D4CCFB0">
      <w:start w:val="1"/>
      <w:numFmt w:val="bullet"/>
      <w:lvlText w:val=""/>
      <w:lvlJc w:val="left"/>
      <w:pPr>
        <w:ind w:left="5040" w:hanging="360"/>
      </w:pPr>
      <w:rPr>
        <w:rFonts w:ascii="Symbol" w:hAnsi="Symbol" w:hint="default"/>
      </w:rPr>
    </w:lvl>
    <w:lvl w:ilvl="7" w:tplc="09A44974">
      <w:start w:val="1"/>
      <w:numFmt w:val="bullet"/>
      <w:lvlText w:val="o"/>
      <w:lvlJc w:val="left"/>
      <w:pPr>
        <w:ind w:left="5760" w:hanging="360"/>
      </w:pPr>
      <w:rPr>
        <w:rFonts w:ascii="Courier New" w:hAnsi="Courier New" w:hint="default"/>
      </w:rPr>
    </w:lvl>
    <w:lvl w:ilvl="8" w:tplc="4FE8D85E">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3"/>
  </w:num>
  <w:num w:numId="4">
    <w:abstractNumId w:val="20"/>
  </w:num>
  <w:num w:numId="5">
    <w:abstractNumId w:val="12"/>
  </w:num>
  <w:num w:numId="6">
    <w:abstractNumId w:val="0"/>
  </w:num>
  <w:num w:numId="7">
    <w:abstractNumId w:val="7"/>
  </w:num>
  <w:num w:numId="8">
    <w:abstractNumId w:val="14"/>
  </w:num>
  <w:num w:numId="9">
    <w:abstractNumId w:val="27"/>
  </w:num>
  <w:num w:numId="10">
    <w:abstractNumId w:val="2"/>
  </w:num>
  <w:num w:numId="11">
    <w:abstractNumId w:val="21"/>
  </w:num>
  <w:num w:numId="12">
    <w:abstractNumId w:val="17"/>
  </w:num>
  <w:num w:numId="13">
    <w:abstractNumId w:val="3"/>
  </w:num>
  <w:num w:numId="14">
    <w:abstractNumId w:val="23"/>
  </w:num>
  <w:num w:numId="15">
    <w:abstractNumId w:val="8"/>
  </w:num>
  <w:num w:numId="16">
    <w:abstractNumId w:val="24"/>
  </w:num>
  <w:num w:numId="17">
    <w:abstractNumId w:val="10"/>
  </w:num>
  <w:num w:numId="18">
    <w:abstractNumId w:val="6"/>
  </w:num>
  <w:num w:numId="19">
    <w:abstractNumId w:val="11"/>
  </w:num>
  <w:num w:numId="20">
    <w:abstractNumId w:val="1"/>
  </w:num>
  <w:num w:numId="21">
    <w:abstractNumId w:val="4"/>
  </w:num>
  <w:num w:numId="22">
    <w:abstractNumId w:val="5"/>
  </w:num>
  <w:num w:numId="23">
    <w:abstractNumId w:val="9"/>
  </w:num>
  <w:num w:numId="24">
    <w:abstractNumId w:val="25"/>
  </w:num>
  <w:num w:numId="25">
    <w:abstractNumId w:val="19"/>
  </w:num>
  <w:num w:numId="26">
    <w:abstractNumId w:val="18"/>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3B"/>
    <w:rsid w:val="00065EA1"/>
    <w:rsid w:val="000B5A6F"/>
    <w:rsid w:val="000F6F84"/>
    <w:rsid w:val="00164B15"/>
    <w:rsid w:val="001A468B"/>
    <w:rsid w:val="003531C3"/>
    <w:rsid w:val="003D5531"/>
    <w:rsid w:val="004B463B"/>
    <w:rsid w:val="004E1F43"/>
    <w:rsid w:val="00507BCD"/>
    <w:rsid w:val="00522D2F"/>
    <w:rsid w:val="00582931"/>
    <w:rsid w:val="005A1FF9"/>
    <w:rsid w:val="005B5AAF"/>
    <w:rsid w:val="005E4D41"/>
    <w:rsid w:val="005F47D1"/>
    <w:rsid w:val="00624711"/>
    <w:rsid w:val="006C1C6A"/>
    <w:rsid w:val="00765B1A"/>
    <w:rsid w:val="00873D2A"/>
    <w:rsid w:val="008863C2"/>
    <w:rsid w:val="0089479B"/>
    <w:rsid w:val="008E04D7"/>
    <w:rsid w:val="00907BB8"/>
    <w:rsid w:val="00943194"/>
    <w:rsid w:val="0099688D"/>
    <w:rsid w:val="009C2071"/>
    <w:rsid w:val="00A07577"/>
    <w:rsid w:val="00A82D90"/>
    <w:rsid w:val="00AC7AE5"/>
    <w:rsid w:val="00AE741A"/>
    <w:rsid w:val="00B17612"/>
    <w:rsid w:val="00B23389"/>
    <w:rsid w:val="00B622F5"/>
    <w:rsid w:val="00B735F3"/>
    <w:rsid w:val="00BB44B8"/>
    <w:rsid w:val="00C21DFF"/>
    <w:rsid w:val="00C41DFF"/>
    <w:rsid w:val="00C802AE"/>
    <w:rsid w:val="00C817B5"/>
    <w:rsid w:val="00D53E27"/>
    <w:rsid w:val="00D97E83"/>
    <w:rsid w:val="00DA3627"/>
    <w:rsid w:val="00DE31DD"/>
    <w:rsid w:val="00E3008A"/>
    <w:rsid w:val="00EA0BD5"/>
    <w:rsid w:val="00EC67FE"/>
    <w:rsid w:val="00F334A2"/>
    <w:rsid w:val="00F9173B"/>
    <w:rsid w:val="00FC29AD"/>
    <w:rsid w:val="00FF0E9A"/>
    <w:rsid w:val="01390133"/>
    <w:rsid w:val="01F78C92"/>
    <w:rsid w:val="0210A629"/>
    <w:rsid w:val="025BE0CA"/>
    <w:rsid w:val="027A3EE1"/>
    <w:rsid w:val="02845C89"/>
    <w:rsid w:val="0292F289"/>
    <w:rsid w:val="02B81293"/>
    <w:rsid w:val="02F1FD37"/>
    <w:rsid w:val="02F99052"/>
    <w:rsid w:val="0343F08D"/>
    <w:rsid w:val="0360654D"/>
    <w:rsid w:val="036671E5"/>
    <w:rsid w:val="03E46ABE"/>
    <w:rsid w:val="03F3AE97"/>
    <w:rsid w:val="0414D3C6"/>
    <w:rsid w:val="048C1E2A"/>
    <w:rsid w:val="052F54B9"/>
    <w:rsid w:val="054ACE41"/>
    <w:rsid w:val="05EDEC7D"/>
    <w:rsid w:val="05F7D5BC"/>
    <w:rsid w:val="061C4BED"/>
    <w:rsid w:val="06DFCF49"/>
    <w:rsid w:val="077920B6"/>
    <w:rsid w:val="079DCDAD"/>
    <w:rsid w:val="07BF59AC"/>
    <w:rsid w:val="07EC5F8F"/>
    <w:rsid w:val="0898D8C0"/>
    <w:rsid w:val="089E7243"/>
    <w:rsid w:val="08B15400"/>
    <w:rsid w:val="08F7B358"/>
    <w:rsid w:val="0964CD39"/>
    <w:rsid w:val="0A1D1B22"/>
    <w:rsid w:val="0A53A5D1"/>
    <w:rsid w:val="0A53FD26"/>
    <w:rsid w:val="0AAC989D"/>
    <w:rsid w:val="0AB0E50F"/>
    <w:rsid w:val="0AE099BF"/>
    <w:rsid w:val="0B60BBB0"/>
    <w:rsid w:val="0B631291"/>
    <w:rsid w:val="0B7D4FA5"/>
    <w:rsid w:val="0BA01CEE"/>
    <w:rsid w:val="0CC02DCF"/>
    <w:rsid w:val="0CD4A334"/>
    <w:rsid w:val="0CFDBB6B"/>
    <w:rsid w:val="0D837DD3"/>
    <w:rsid w:val="0DF8DCD9"/>
    <w:rsid w:val="0E7DFE2D"/>
    <w:rsid w:val="0E928459"/>
    <w:rsid w:val="0EA92104"/>
    <w:rsid w:val="0FF5713F"/>
    <w:rsid w:val="0FF7CA7A"/>
    <w:rsid w:val="102E6E0F"/>
    <w:rsid w:val="10534D8C"/>
    <w:rsid w:val="1063FB97"/>
    <w:rsid w:val="1087D872"/>
    <w:rsid w:val="10A44163"/>
    <w:rsid w:val="10EB0291"/>
    <w:rsid w:val="11D9951E"/>
    <w:rsid w:val="11E7EEF3"/>
    <w:rsid w:val="12B53639"/>
    <w:rsid w:val="12E43527"/>
    <w:rsid w:val="13472148"/>
    <w:rsid w:val="138BE566"/>
    <w:rsid w:val="1390871C"/>
    <w:rsid w:val="1391D9B3"/>
    <w:rsid w:val="13A4437A"/>
    <w:rsid w:val="13CD52D7"/>
    <w:rsid w:val="13F140CF"/>
    <w:rsid w:val="140732B1"/>
    <w:rsid w:val="1455F869"/>
    <w:rsid w:val="14DE90F3"/>
    <w:rsid w:val="1621FF1D"/>
    <w:rsid w:val="1660F17C"/>
    <w:rsid w:val="1723BADE"/>
    <w:rsid w:val="17441E09"/>
    <w:rsid w:val="1786671F"/>
    <w:rsid w:val="17A1440E"/>
    <w:rsid w:val="18099AAA"/>
    <w:rsid w:val="181EBF87"/>
    <w:rsid w:val="18263BB4"/>
    <w:rsid w:val="183E342C"/>
    <w:rsid w:val="185A60CD"/>
    <w:rsid w:val="18A4EFE1"/>
    <w:rsid w:val="18EA2AE1"/>
    <w:rsid w:val="1903EA2D"/>
    <w:rsid w:val="190667D8"/>
    <w:rsid w:val="1A0396F6"/>
    <w:rsid w:val="1A24188E"/>
    <w:rsid w:val="1A3A0E9B"/>
    <w:rsid w:val="1A85B806"/>
    <w:rsid w:val="1B6A97BC"/>
    <w:rsid w:val="1B8EA69F"/>
    <w:rsid w:val="1BA7BA9C"/>
    <w:rsid w:val="1BD2B282"/>
    <w:rsid w:val="1C0119B9"/>
    <w:rsid w:val="1C6F8E43"/>
    <w:rsid w:val="1C892029"/>
    <w:rsid w:val="1C987F68"/>
    <w:rsid w:val="1CDC4CBD"/>
    <w:rsid w:val="1CF48C9F"/>
    <w:rsid w:val="1D19FEB0"/>
    <w:rsid w:val="1DF3DADF"/>
    <w:rsid w:val="1E02C70B"/>
    <w:rsid w:val="1E2B2588"/>
    <w:rsid w:val="1E36FCAE"/>
    <w:rsid w:val="1F526447"/>
    <w:rsid w:val="1F83E7F3"/>
    <w:rsid w:val="206BCFFA"/>
    <w:rsid w:val="2074CD28"/>
    <w:rsid w:val="208DC591"/>
    <w:rsid w:val="20AE5FEA"/>
    <w:rsid w:val="211E2EBB"/>
    <w:rsid w:val="21F75933"/>
    <w:rsid w:val="2275FD1E"/>
    <w:rsid w:val="22A8A1ED"/>
    <w:rsid w:val="22E3A850"/>
    <w:rsid w:val="23018565"/>
    <w:rsid w:val="2334E094"/>
    <w:rsid w:val="2339ED09"/>
    <w:rsid w:val="2381A515"/>
    <w:rsid w:val="240EA234"/>
    <w:rsid w:val="252D64B7"/>
    <w:rsid w:val="25F97681"/>
    <w:rsid w:val="26501F7E"/>
    <w:rsid w:val="26A37417"/>
    <w:rsid w:val="274877BB"/>
    <w:rsid w:val="27F96C91"/>
    <w:rsid w:val="2848CE0D"/>
    <w:rsid w:val="284978F0"/>
    <w:rsid w:val="284ACE68"/>
    <w:rsid w:val="28A80268"/>
    <w:rsid w:val="2A9458DC"/>
    <w:rsid w:val="2A9DB2A3"/>
    <w:rsid w:val="2AAA5B7A"/>
    <w:rsid w:val="2B432B32"/>
    <w:rsid w:val="2BC77046"/>
    <w:rsid w:val="2BF94750"/>
    <w:rsid w:val="2C1626DC"/>
    <w:rsid w:val="2D2C1F16"/>
    <w:rsid w:val="2D570B38"/>
    <w:rsid w:val="2D6FB65D"/>
    <w:rsid w:val="2DC5000B"/>
    <w:rsid w:val="2DF7FA68"/>
    <w:rsid w:val="2E7EC40D"/>
    <w:rsid w:val="2E8E72F0"/>
    <w:rsid w:val="2EB49E12"/>
    <w:rsid w:val="2F774AE4"/>
    <w:rsid w:val="3089A874"/>
    <w:rsid w:val="30DC0DA9"/>
    <w:rsid w:val="31D5EE62"/>
    <w:rsid w:val="31E150F3"/>
    <w:rsid w:val="31E9C054"/>
    <w:rsid w:val="32109192"/>
    <w:rsid w:val="32A53003"/>
    <w:rsid w:val="334EC211"/>
    <w:rsid w:val="33BAFB75"/>
    <w:rsid w:val="3405F19D"/>
    <w:rsid w:val="3435EE81"/>
    <w:rsid w:val="34D18204"/>
    <w:rsid w:val="34FF0687"/>
    <w:rsid w:val="3503A616"/>
    <w:rsid w:val="35396F25"/>
    <w:rsid w:val="353B6763"/>
    <w:rsid w:val="35502A0B"/>
    <w:rsid w:val="35525BBD"/>
    <w:rsid w:val="355E97C3"/>
    <w:rsid w:val="3599C052"/>
    <w:rsid w:val="3632484D"/>
    <w:rsid w:val="36CB59C2"/>
    <w:rsid w:val="3757019E"/>
    <w:rsid w:val="3846ABC0"/>
    <w:rsid w:val="385112B8"/>
    <w:rsid w:val="38CC8F22"/>
    <w:rsid w:val="3934FB3E"/>
    <w:rsid w:val="3949B5E9"/>
    <w:rsid w:val="39B7CCE0"/>
    <w:rsid w:val="39EA3928"/>
    <w:rsid w:val="3A10F187"/>
    <w:rsid w:val="3A1CCE9C"/>
    <w:rsid w:val="3A31FBF9"/>
    <w:rsid w:val="3A3EEF77"/>
    <w:rsid w:val="3A40B0F5"/>
    <w:rsid w:val="3A9FA67A"/>
    <w:rsid w:val="3B09E755"/>
    <w:rsid w:val="3B1B8572"/>
    <w:rsid w:val="3B3A6EDE"/>
    <w:rsid w:val="3BC1F8A1"/>
    <w:rsid w:val="3BD667E2"/>
    <w:rsid w:val="3C482A7D"/>
    <w:rsid w:val="3C5C0352"/>
    <w:rsid w:val="3CA914E1"/>
    <w:rsid w:val="3DC32763"/>
    <w:rsid w:val="3E05AF3D"/>
    <w:rsid w:val="3E0E4C7B"/>
    <w:rsid w:val="3E501531"/>
    <w:rsid w:val="3EFA2171"/>
    <w:rsid w:val="3F173A4A"/>
    <w:rsid w:val="3F3C0744"/>
    <w:rsid w:val="3FDAE247"/>
    <w:rsid w:val="4023E19D"/>
    <w:rsid w:val="40739CE9"/>
    <w:rsid w:val="40ADC1BC"/>
    <w:rsid w:val="40BD6022"/>
    <w:rsid w:val="41019344"/>
    <w:rsid w:val="4119CAA0"/>
    <w:rsid w:val="4120462C"/>
    <w:rsid w:val="4149DCBC"/>
    <w:rsid w:val="4155F219"/>
    <w:rsid w:val="41AF9D92"/>
    <w:rsid w:val="41D45C04"/>
    <w:rsid w:val="41E196C8"/>
    <w:rsid w:val="427BC924"/>
    <w:rsid w:val="4299F285"/>
    <w:rsid w:val="42C0E9B6"/>
    <w:rsid w:val="42EF95C2"/>
    <w:rsid w:val="439D5CB8"/>
    <w:rsid w:val="439EF934"/>
    <w:rsid w:val="43D6F6F2"/>
    <w:rsid w:val="4414D436"/>
    <w:rsid w:val="44876D84"/>
    <w:rsid w:val="45B90262"/>
    <w:rsid w:val="45D07E91"/>
    <w:rsid w:val="460427B3"/>
    <w:rsid w:val="46452B7E"/>
    <w:rsid w:val="4657DB54"/>
    <w:rsid w:val="46942B8E"/>
    <w:rsid w:val="469AAF5E"/>
    <w:rsid w:val="46E48ADB"/>
    <w:rsid w:val="473B4786"/>
    <w:rsid w:val="47C9EE62"/>
    <w:rsid w:val="47CA2A8D"/>
    <w:rsid w:val="4869A0A2"/>
    <w:rsid w:val="486B4443"/>
    <w:rsid w:val="486F12B8"/>
    <w:rsid w:val="48E35CE7"/>
    <w:rsid w:val="491F8DEC"/>
    <w:rsid w:val="492D63CD"/>
    <w:rsid w:val="4998E971"/>
    <w:rsid w:val="4A079238"/>
    <w:rsid w:val="4A15F19B"/>
    <w:rsid w:val="4A3EF0DF"/>
    <w:rsid w:val="4B5E9C5A"/>
    <w:rsid w:val="4BA7CB9E"/>
    <w:rsid w:val="4BE516CC"/>
    <w:rsid w:val="4BF17069"/>
    <w:rsid w:val="4BF8706F"/>
    <w:rsid w:val="4D679E48"/>
    <w:rsid w:val="4DE360AC"/>
    <w:rsid w:val="4E04199C"/>
    <w:rsid w:val="4E113BBE"/>
    <w:rsid w:val="4E343B6D"/>
    <w:rsid w:val="4E6191FB"/>
    <w:rsid w:val="4E6E7395"/>
    <w:rsid w:val="4EFC8BC1"/>
    <w:rsid w:val="4FF30E97"/>
    <w:rsid w:val="4FF3D0BD"/>
    <w:rsid w:val="506ED2CE"/>
    <w:rsid w:val="50AB0E5F"/>
    <w:rsid w:val="5154BA82"/>
    <w:rsid w:val="51B719C1"/>
    <w:rsid w:val="522843E9"/>
    <w:rsid w:val="5247260B"/>
    <w:rsid w:val="52CF97A0"/>
    <w:rsid w:val="5314EE10"/>
    <w:rsid w:val="5340BBF5"/>
    <w:rsid w:val="53D67636"/>
    <w:rsid w:val="540278F9"/>
    <w:rsid w:val="54783849"/>
    <w:rsid w:val="54A4635C"/>
    <w:rsid w:val="556F7662"/>
    <w:rsid w:val="55AA2CA3"/>
    <w:rsid w:val="56266A3C"/>
    <w:rsid w:val="56541306"/>
    <w:rsid w:val="567C5463"/>
    <w:rsid w:val="56812F89"/>
    <w:rsid w:val="56C2336E"/>
    <w:rsid w:val="56FF1728"/>
    <w:rsid w:val="5730D848"/>
    <w:rsid w:val="577EB93F"/>
    <w:rsid w:val="578CA5EC"/>
    <w:rsid w:val="58CF6D7D"/>
    <w:rsid w:val="591235B1"/>
    <w:rsid w:val="5961DD74"/>
    <w:rsid w:val="59808749"/>
    <w:rsid w:val="59D45008"/>
    <w:rsid w:val="59DF81E8"/>
    <w:rsid w:val="59F74C03"/>
    <w:rsid w:val="5AA51A0F"/>
    <w:rsid w:val="5B204284"/>
    <w:rsid w:val="5B2FB8C6"/>
    <w:rsid w:val="5C213709"/>
    <w:rsid w:val="5C5152DD"/>
    <w:rsid w:val="5C9B11B4"/>
    <w:rsid w:val="5CB7D46E"/>
    <w:rsid w:val="5D0C20E5"/>
    <w:rsid w:val="5D49792A"/>
    <w:rsid w:val="5DB0E76B"/>
    <w:rsid w:val="5DF51D05"/>
    <w:rsid w:val="5E670C0C"/>
    <w:rsid w:val="5E88F47E"/>
    <w:rsid w:val="5EA83A7E"/>
    <w:rsid w:val="5EC23300"/>
    <w:rsid w:val="5F32E8A0"/>
    <w:rsid w:val="5F62C9E3"/>
    <w:rsid w:val="5F64875C"/>
    <w:rsid w:val="5FDD3BB2"/>
    <w:rsid w:val="60125FEC"/>
    <w:rsid w:val="60EC539E"/>
    <w:rsid w:val="61006DB8"/>
    <w:rsid w:val="612CF46F"/>
    <w:rsid w:val="616227E6"/>
    <w:rsid w:val="61B0E56E"/>
    <w:rsid w:val="622C2360"/>
    <w:rsid w:val="62315AC1"/>
    <w:rsid w:val="6276CCBD"/>
    <w:rsid w:val="629B90A6"/>
    <w:rsid w:val="62FD6CFD"/>
    <w:rsid w:val="63189DA2"/>
    <w:rsid w:val="63309C0E"/>
    <w:rsid w:val="63E19226"/>
    <w:rsid w:val="63EB00A2"/>
    <w:rsid w:val="644C6D90"/>
    <w:rsid w:val="65C9DAE8"/>
    <w:rsid w:val="65D5784E"/>
    <w:rsid w:val="663A5E0E"/>
    <w:rsid w:val="679C68C4"/>
    <w:rsid w:val="67F695BF"/>
    <w:rsid w:val="6890D2C6"/>
    <w:rsid w:val="6958C62C"/>
    <w:rsid w:val="69875745"/>
    <w:rsid w:val="6A97AC3F"/>
    <w:rsid w:val="6B3CEF48"/>
    <w:rsid w:val="6B5E32A3"/>
    <w:rsid w:val="6BA86811"/>
    <w:rsid w:val="6BC5C93B"/>
    <w:rsid w:val="6BEEA2DD"/>
    <w:rsid w:val="6C24AFC6"/>
    <w:rsid w:val="6C34D5BE"/>
    <w:rsid w:val="6C4D087E"/>
    <w:rsid w:val="6C8BC5D3"/>
    <w:rsid w:val="6CEBC05C"/>
    <w:rsid w:val="6CF82FDC"/>
    <w:rsid w:val="6CF877CF"/>
    <w:rsid w:val="6D2CC838"/>
    <w:rsid w:val="6D2EC777"/>
    <w:rsid w:val="6DB56FEF"/>
    <w:rsid w:val="6DFF2174"/>
    <w:rsid w:val="6E0A3774"/>
    <w:rsid w:val="6E6B71D5"/>
    <w:rsid w:val="6E837835"/>
    <w:rsid w:val="6EF2203C"/>
    <w:rsid w:val="6F66512B"/>
    <w:rsid w:val="6FA6C0F2"/>
    <w:rsid w:val="6FB5699A"/>
    <w:rsid w:val="7017AB3C"/>
    <w:rsid w:val="702E6EC1"/>
    <w:rsid w:val="705C824A"/>
    <w:rsid w:val="70CD1F2A"/>
    <w:rsid w:val="7119203A"/>
    <w:rsid w:val="71379D38"/>
    <w:rsid w:val="713C3D72"/>
    <w:rsid w:val="71B8446A"/>
    <w:rsid w:val="71DB8BB1"/>
    <w:rsid w:val="7206BBA6"/>
    <w:rsid w:val="720D9589"/>
    <w:rsid w:val="724078F4"/>
    <w:rsid w:val="728EE2F1"/>
    <w:rsid w:val="72962BB2"/>
    <w:rsid w:val="729B4003"/>
    <w:rsid w:val="72ABD99F"/>
    <w:rsid w:val="72DD97CA"/>
    <w:rsid w:val="72E7DCCD"/>
    <w:rsid w:val="73E7302A"/>
    <w:rsid w:val="73F7D76E"/>
    <w:rsid w:val="749633BB"/>
    <w:rsid w:val="74A96DCC"/>
    <w:rsid w:val="753EE273"/>
    <w:rsid w:val="759E9172"/>
    <w:rsid w:val="75E22430"/>
    <w:rsid w:val="7620FF1B"/>
    <w:rsid w:val="7647B5BE"/>
    <w:rsid w:val="764F900A"/>
    <w:rsid w:val="766FB76B"/>
    <w:rsid w:val="771F6929"/>
    <w:rsid w:val="77331206"/>
    <w:rsid w:val="774A311F"/>
    <w:rsid w:val="777F8A86"/>
    <w:rsid w:val="778076B3"/>
    <w:rsid w:val="78590D40"/>
    <w:rsid w:val="7885C479"/>
    <w:rsid w:val="7887FD23"/>
    <w:rsid w:val="78A2F3CC"/>
    <w:rsid w:val="78C2E905"/>
    <w:rsid w:val="796D299C"/>
    <w:rsid w:val="7A8406DF"/>
    <w:rsid w:val="7B2CFE1D"/>
    <w:rsid w:val="7B391B29"/>
    <w:rsid w:val="7B538BFB"/>
    <w:rsid w:val="7B842DD6"/>
    <w:rsid w:val="7BCBDB1A"/>
    <w:rsid w:val="7BCEADAA"/>
    <w:rsid w:val="7C1B2C7D"/>
    <w:rsid w:val="7C61C69A"/>
    <w:rsid w:val="7CC77BF9"/>
    <w:rsid w:val="7CCCB10C"/>
    <w:rsid w:val="7D42087D"/>
    <w:rsid w:val="7D4AB013"/>
    <w:rsid w:val="7D561B7B"/>
    <w:rsid w:val="7D841FB9"/>
    <w:rsid w:val="7DC86E8A"/>
    <w:rsid w:val="7ED3523F"/>
    <w:rsid w:val="7EEF535E"/>
    <w:rsid w:val="7F854FCF"/>
    <w:rsid w:val="7FE61553"/>
    <w:rsid w:val="7FEBFD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03764"/>
  <w15:chartTrackingRefBased/>
  <w15:docId w15:val="{8BA538EF-58B0-430C-A82E-3C63D39F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68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17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9688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907BB8"/>
    <w:pPr>
      <w:ind w:left="720"/>
      <w:contextualSpacing/>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rsid w:val="00D53E27"/>
    <w:pPr>
      <w:tabs>
        <w:tab w:val="center" w:pos="4536"/>
        <w:tab w:val="right" w:pos="9072"/>
      </w:tabs>
      <w:spacing w:before="0" w:after="0" w:line="240" w:lineRule="auto"/>
    </w:pPr>
  </w:style>
  <w:style w:type="character" w:customStyle="1" w:styleId="En-tteCar">
    <w:name w:val="En-tête Car"/>
    <w:basedOn w:val="Policepardfaut"/>
    <w:link w:val="En-tte"/>
    <w:uiPriority w:val="99"/>
    <w:rsid w:val="00D53E27"/>
  </w:style>
  <w:style w:type="paragraph" w:styleId="Pieddepage">
    <w:name w:val="footer"/>
    <w:basedOn w:val="Normal"/>
    <w:link w:val="PieddepageCar"/>
    <w:uiPriority w:val="99"/>
    <w:unhideWhenUsed/>
    <w:rsid w:val="00D53E2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D53E27"/>
  </w:style>
  <w:style w:type="character" w:styleId="Mentionnonrsolue">
    <w:name w:val="Unresolved Mention"/>
    <w:basedOn w:val="Policepardfaut"/>
    <w:uiPriority w:val="99"/>
    <w:semiHidden/>
    <w:unhideWhenUsed/>
    <w:rsid w:val="00D53E27"/>
    <w:rPr>
      <w:color w:val="605E5C"/>
      <w:shd w:val="clear" w:color="auto" w:fill="E1DFDD"/>
    </w:rPr>
  </w:style>
  <w:style w:type="character" w:styleId="Lienhypertextesuivivisit">
    <w:name w:val="FollowedHyperlink"/>
    <w:basedOn w:val="Policepardfaut"/>
    <w:uiPriority w:val="99"/>
    <w:semiHidden/>
    <w:unhideWhenUsed/>
    <w:rsid w:val="00B17612"/>
    <w:rPr>
      <w:color w:val="954F72" w:themeColor="followedHyperlink"/>
      <w:u w:val="single"/>
    </w:rPr>
  </w:style>
  <w:style w:type="paragraph" w:styleId="NormalWeb">
    <w:name w:val="Normal (Web)"/>
    <w:basedOn w:val="Normal"/>
    <w:uiPriority w:val="99"/>
    <w:unhideWhenUsed/>
    <w:rsid w:val="00765B1A"/>
    <w:pPr>
      <w:spacing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A07577"/>
    <w:rPr>
      <w:sz w:val="16"/>
      <w:szCs w:val="16"/>
    </w:rPr>
  </w:style>
  <w:style w:type="paragraph" w:styleId="Commentaire">
    <w:name w:val="annotation text"/>
    <w:basedOn w:val="Normal"/>
    <w:link w:val="CommentaireCar"/>
    <w:uiPriority w:val="99"/>
    <w:semiHidden/>
    <w:unhideWhenUsed/>
    <w:rsid w:val="00A07577"/>
    <w:pPr>
      <w:spacing w:line="240" w:lineRule="auto"/>
    </w:pPr>
    <w:rPr>
      <w:sz w:val="20"/>
      <w:szCs w:val="20"/>
    </w:rPr>
  </w:style>
  <w:style w:type="character" w:customStyle="1" w:styleId="CommentaireCar">
    <w:name w:val="Commentaire Car"/>
    <w:basedOn w:val="Policepardfaut"/>
    <w:link w:val="Commentaire"/>
    <w:uiPriority w:val="99"/>
    <w:semiHidden/>
    <w:rsid w:val="00A07577"/>
    <w:rPr>
      <w:sz w:val="20"/>
      <w:szCs w:val="20"/>
    </w:rPr>
  </w:style>
  <w:style w:type="paragraph" w:styleId="Objetducommentaire">
    <w:name w:val="annotation subject"/>
    <w:basedOn w:val="Commentaire"/>
    <w:next w:val="Commentaire"/>
    <w:link w:val="ObjetducommentaireCar"/>
    <w:uiPriority w:val="99"/>
    <w:semiHidden/>
    <w:unhideWhenUsed/>
    <w:rsid w:val="00A07577"/>
    <w:rPr>
      <w:b/>
      <w:bCs/>
    </w:rPr>
  </w:style>
  <w:style w:type="character" w:customStyle="1" w:styleId="ObjetducommentaireCar">
    <w:name w:val="Objet du commentaire Car"/>
    <w:basedOn w:val="CommentaireCar"/>
    <w:link w:val="Objetducommentaire"/>
    <w:uiPriority w:val="99"/>
    <w:semiHidden/>
    <w:rsid w:val="00A07577"/>
    <w:rPr>
      <w:b/>
      <w:bCs/>
      <w:sz w:val="20"/>
      <w:szCs w:val="20"/>
    </w:rPr>
  </w:style>
  <w:style w:type="paragraph" w:styleId="Textedebulles">
    <w:name w:val="Balloon Text"/>
    <w:basedOn w:val="Normal"/>
    <w:link w:val="TextedebullesCar"/>
    <w:uiPriority w:val="99"/>
    <w:semiHidden/>
    <w:unhideWhenUsed/>
    <w:rsid w:val="00A07577"/>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7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91153">
      <w:bodyDiv w:val="1"/>
      <w:marLeft w:val="0"/>
      <w:marRight w:val="0"/>
      <w:marTop w:val="0"/>
      <w:marBottom w:val="0"/>
      <w:divBdr>
        <w:top w:val="none" w:sz="0" w:space="0" w:color="auto"/>
        <w:left w:val="none" w:sz="0" w:space="0" w:color="auto"/>
        <w:bottom w:val="none" w:sz="0" w:space="0" w:color="auto"/>
        <w:right w:val="none" w:sz="0" w:space="0" w:color="auto"/>
      </w:divBdr>
    </w:div>
    <w:div w:id="19560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hg.fesec.be/comparer-extremismes-lextreme-droite-et-la-famille/" TargetMode="External"/><Relationship Id="rId18" Type="http://schemas.openxmlformats.org/officeDocument/2006/relationships/hyperlink" Target="https://fhg.fesec.be/comparer-extremismes-lextreme-droite-et-la-famille/" TargetMode="External"/><Relationship Id="rId26" Type="http://schemas.openxmlformats.org/officeDocument/2006/relationships/hyperlink" Target="mailto:marianne.quitin@segec.be" TargetMode="External"/><Relationship Id="rId3" Type="http://schemas.openxmlformats.org/officeDocument/2006/relationships/customXml" Target="../customXml/item3.xml"/><Relationship Id="rId21" Type="http://schemas.openxmlformats.org/officeDocument/2006/relationships/hyperlink" Target="https://fhg.fesec.be/atouts-et-contraintes-vis-a-vis-dun-amenagement-le-cas-du-contournement-de-couvin/"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hg.fesec.be/comparer-extremismes-lextreme-droite-hier-et-aujourdhui/" TargetMode="External"/><Relationship Id="rId17" Type="http://schemas.openxmlformats.org/officeDocument/2006/relationships/hyperlink" Target="https://fhg.fesec.be/comparer-extremismes-lextreme-droite-hier-et-aujourdhui/" TargetMode="External"/><Relationship Id="rId25" Type="http://schemas.openxmlformats.org/officeDocument/2006/relationships/hyperlink" Target="mailto:pascale.lambrechts@segec.b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hg.fesec.be/concept-extremismes-hunger-games-et-le-totalitarisme/" TargetMode="External"/><Relationship Id="rId20" Type="http://schemas.openxmlformats.org/officeDocument/2006/relationships/hyperlink" Target="http://7pc.scienceshumaines.be/wordpress/?page_id=711"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hg.fesec.be/critiquer-belgique-federale-le-confederalisme/" TargetMode="External"/><Relationship Id="rId24" Type="http://schemas.openxmlformats.org/officeDocument/2006/relationships/hyperlink" Target="mailto:marc.deprez@segec.be"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fhg.fesec.be/concept-extremismes-hunger-games-et-le-totalitarisme/" TargetMode="External"/><Relationship Id="rId23" Type="http://schemas.openxmlformats.org/officeDocument/2006/relationships/hyperlink" Target="mailto:celine.demoustier@segec.be" TargetMode="External"/><Relationship Id="rId28" Type="http://schemas.openxmlformats.org/officeDocument/2006/relationships/hyperlink" Target="https://fhg.fesec.be/" TargetMode="External"/><Relationship Id="rId10" Type="http://schemas.openxmlformats.org/officeDocument/2006/relationships/hyperlink" Target="https://fhg.fesec.be/nazisme-et-mode/" TargetMode="External"/><Relationship Id="rId19" Type="http://schemas.openxmlformats.org/officeDocument/2006/relationships/hyperlink" Target="http://geo.scienceshumaines.be/wordpress/?p=3750"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hg.fesec.be/comparer-extremismes-lextreme-droite-et-la-famille/" TargetMode="External"/><Relationship Id="rId22" Type="http://schemas.openxmlformats.org/officeDocument/2006/relationships/hyperlink" Target="http://geo.scienceshumaines.be/wordpress/?p=5083" TargetMode="External"/><Relationship Id="rId27" Type="http://schemas.openxmlformats.org/officeDocument/2006/relationships/hyperlink" Target="https://fhg.fesec.be" TargetMode="External"/><Relationship Id="rId30"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fhg.fesec.be"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055B7-E9BF-4028-8024-36659343EB1C}">
  <ds:schemaRefs>
    <ds:schemaRef ds:uri="http://schemas.microsoft.com/sharepoint/v3/contenttype/forms"/>
  </ds:schemaRefs>
</ds:datastoreItem>
</file>

<file path=customXml/itemProps2.xml><?xml version="1.0" encoding="utf-8"?>
<ds:datastoreItem xmlns:ds="http://schemas.openxmlformats.org/officeDocument/2006/customXml" ds:itemID="{9DE7283E-110A-4226-A3E0-56AB12313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81F8F-EC3F-4CED-B4C0-393FEEEA30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1631</Words>
  <Characters>8974</Characters>
  <Application>Microsoft Office Word</Application>
  <DocSecurity>0</DocSecurity>
  <Lines>74</Lines>
  <Paragraphs>21</Paragraphs>
  <ScaleCrop>false</ScaleCrop>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demoustier</dc:creator>
  <cp:keywords/>
  <dc:description/>
  <cp:lastModifiedBy>Deprez Marc</cp:lastModifiedBy>
  <cp:revision>10</cp:revision>
  <dcterms:created xsi:type="dcterms:W3CDTF">2020-09-03T06:42:00Z</dcterms:created>
  <dcterms:modified xsi:type="dcterms:W3CDTF">2020-09-03T10:51:00Z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